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45D" w:rsidRPr="00475C04" w:rsidRDefault="008C0208" w:rsidP="000C445D">
      <w:pPr>
        <w:jc w:val="center"/>
        <w:rPr>
          <w:rFonts w:ascii="微软雅黑" w:eastAsia="微软雅黑" w:hAnsi="微软雅黑"/>
          <w:color w:val="44546A" w:themeColor="text2"/>
          <w:sz w:val="56"/>
        </w:rPr>
      </w:pPr>
      <w:r>
        <w:rPr>
          <w:rFonts w:ascii="微软雅黑" w:eastAsia="微软雅黑" w:hAnsi="微软雅黑" w:hint="eastAsia"/>
          <w:color w:val="44546A" w:themeColor="text2"/>
          <w:sz w:val="56"/>
        </w:rPr>
        <w:t>工厂园区</w:t>
      </w:r>
      <w:r w:rsidR="00A259E1">
        <w:rPr>
          <w:rFonts w:ascii="微软雅黑" w:eastAsia="微软雅黑" w:hAnsi="微软雅黑" w:hint="eastAsia"/>
          <w:color w:val="44546A" w:themeColor="text2"/>
          <w:sz w:val="56"/>
        </w:rPr>
        <w:t>综合</w:t>
      </w:r>
      <w:r w:rsidR="000C445D">
        <w:rPr>
          <w:rFonts w:ascii="微软雅黑" w:hAnsi="微软雅黑"/>
          <w:b w:val="0"/>
          <w:noProof/>
          <w:color w:val="000000" w:themeColor="text1"/>
          <w:sz w:val="96"/>
        </w:rPr>
        <w:drawing>
          <wp:anchor distT="0" distB="0" distL="114300" distR="114300" simplePos="0" relativeHeight="251658240" behindDoc="1" locked="0" layoutInCell="1" allowOverlap="1" wp14:anchorId="4879CBA7" wp14:editId="0386B2B1">
            <wp:simplePos x="0" y="0"/>
            <wp:positionH relativeFrom="page">
              <wp:posOffset>9102</wp:posOffset>
            </wp:positionH>
            <wp:positionV relativeFrom="paragraph">
              <wp:posOffset>-905510</wp:posOffset>
            </wp:positionV>
            <wp:extent cx="7553325" cy="10683875"/>
            <wp:effectExtent l="0" t="0" r="9525"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方案书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875"/>
                    </a:xfrm>
                    <a:prstGeom prst="rect">
                      <a:avLst/>
                    </a:prstGeom>
                  </pic:spPr>
                </pic:pic>
              </a:graphicData>
            </a:graphic>
            <wp14:sizeRelH relativeFrom="margin">
              <wp14:pctWidth>0</wp14:pctWidth>
            </wp14:sizeRelH>
            <wp14:sizeRelV relativeFrom="margin">
              <wp14:pctHeight>0</wp14:pctHeight>
            </wp14:sizeRelV>
          </wp:anchor>
        </w:drawing>
      </w:r>
      <w:r w:rsidR="00C93D02">
        <w:rPr>
          <w:rFonts w:ascii="微软雅黑" w:eastAsia="微软雅黑" w:hAnsi="微软雅黑" w:hint="eastAsia"/>
          <w:color w:val="44546A" w:themeColor="text2"/>
          <w:sz w:val="56"/>
        </w:rPr>
        <w:t>安</w:t>
      </w:r>
      <w:proofErr w:type="gramStart"/>
      <w:r w:rsidR="00C93D02">
        <w:rPr>
          <w:rFonts w:ascii="微软雅黑" w:eastAsia="微软雅黑" w:hAnsi="微软雅黑" w:hint="eastAsia"/>
          <w:color w:val="44546A" w:themeColor="text2"/>
          <w:sz w:val="56"/>
        </w:rPr>
        <w:t>防</w:t>
      </w:r>
      <w:r w:rsidR="00114BC2">
        <w:rPr>
          <w:rFonts w:ascii="微软雅黑" w:eastAsia="微软雅黑" w:hAnsi="微软雅黑" w:hint="eastAsia"/>
          <w:color w:val="44546A" w:themeColor="text2"/>
          <w:sz w:val="56"/>
        </w:rPr>
        <w:t>解决</w:t>
      </w:r>
      <w:proofErr w:type="gramEnd"/>
      <w:r w:rsidR="000C445D" w:rsidRPr="00475C04">
        <w:rPr>
          <w:rFonts w:ascii="微软雅黑" w:eastAsia="微软雅黑" w:hAnsi="微软雅黑" w:hint="eastAsia"/>
          <w:color w:val="44546A" w:themeColor="text2"/>
          <w:sz w:val="56"/>
        </w:rPr>
        <w:t>方案</w:t>
      </w:r>
    </w:p>
    <w:p w:rsidR="000C445D" w:rsidRDefault="000C445D" w:rsidP="000C445D">
      <w:pPr>
        <w:jc w:val="center"/>
        <w:rPr>
          <w:rFonts w:ascii="Times New Roman" w:eastAsia="方正兰亭纤黑_GBK" w:hAnsi="Times New Roman" w:cs="Times New Roman"/>
          <w:color w:val="000000" w:themeColor="text1"/>
          <w:u w:val="single"/>
        </w:rPr>
      </w:pPr>
    </w:p>
    <w:p w:rsidR="000C445D" w:rsidRDefault="000C445D" w:rsidP="000C445D">
      <w:pPr>
        <w:widowControl/>
        <w:jc w:val="left"/>
        <w:rPr>
          <w:rFonts w:ascii="微软雅黑" w:eastAsia="微软雅黑" w:hAnsi="微软雅黑"/>
          <w:bCs/>
          <w:color w:val="000000" w:themeColor="text1"/>
          <w:kern w:val="44"/>
          <w:sz w:val="36"/>
          <w:szCs w:val="36"/>
        </w:rPr>
      </w:pPr>
      <w:r>
        <w:rPr>
          <w:rFonts w:ascii="微软雅黑" w:eastAsia="微软雅黑" w:hAnsi="微软雅黑"/>
          <w:bCs/>
          <w:color w:val="000000" w:themeColor="text1"/>
          <w:kern w:val="44"/>
          <w:sz w:val="36"/>
          <w:szCs w:val="36"/>
        </w:rPr>
        <w:br w:type="page"/>
      </w:r>
    </w:p>
    <w:sdt>
      <w:sdtPr>
        <w:rPr>
          <w:rFonts w:asciiTheme="minorHAnsi" w:eastAsiaTheme="minorEastAsia" w:hAnsiTheme="minorHAnsi" w:cstheme="minorBidi"/>
          <w:bCs w:val="0"/>
          <w:color w:val="auto"/>
          <w:kern w:val="2"/>
          <w:sz w:val="21"/>
          <w:szCs w:val="22"/>
          <w:lang w:val="zh-CN"/>
        </w:rPr>
        <w:id w:val="934414027"/>
        <w:docPartObj>
          <w:docPartGallery w:val="Table of Contents"/>
          <w:docPartUnique/>
        </w:docPartObj>
      </w:sdtPr>
      <w:sdtEndPr/>
      <w:sdtContent>
        <w:p w:rsidR="000C445D" w:rsidRPr="009A156E" w:rsidRDefault="000C445D" w:rsidP="000C445D">
          <w:pPr>
            <w:pStyle w:val="TOC"/>
            <w:jc w:val="center"/>
            <w:rPr>
              <w:rFonts w:ascii="黑体" w:eastAsia="黑体" w:hAnsi="黑体"/>
            </w:rPr>
          </w:pPr>
          <w:r w:rsidRPr="009A156E">
            <w:rPr>
              <w:rFonts w:ascii="黑体" w:eastAsia="黑体" w:hAnsi="黑体"/>
              <w:lang w:val="zh-CN"/>
            </w:rPr>
            <w:t>目</w:t>
          </w:r>
          <w:r>
            <w:rPr>
              <w:rFonts w:ascii="黑体" w:eastAsia="黑体" w:hAnsi="黑体" w:hint="eastAsia"/>
              <w:lang w:val="zh-CN"/>
            </w:rPr>
            <w:t xml:space="preserve">  </w:t>
          </w:r>
          <w:r w:rsidRPr="009A156E">
            <w:rPr>
              <w:rFonts w:ascii="黑体" w:eastAsia="黑体" w:hAnsi="黑体"/>
              <w:lang w:val="zh-CN"/>
            </w:rPr>
            <w:t>录</w:t>
          </w:r>
        </w:p>
        <w:p w:rsidR="000C445D" w:rsidRDefault="000C445D" w:rsidP="000C445D">
          <w:pPr>
            <w:pStyle w:val="11"/>
            <w:rPr>
              <w:noProof/>
            </w:rPr>
          </w:pPr>
          <w:r>
            <w:fldChar w:fldCharType="begin"/>
          </w:r>
          <w:r>
            <w:instrText xml:space="preserve"> TOC \o "1-3" \h \z \u </w:instrText>
          </w:r>
          <w:r>
            <w:fldChar w:fldCharType="separate"/>
          </w:r>
          <w:hyperlink w:anchor="_Toc47014743" w:history="1">
            <w:r w:rsidRPr="00670A50">
              <w:rPr>
                <w:rStyle w:val="a9"/>
                <w:rFonts w:ascii="微软雅黑" w:eastAsia="微软雅黑" w:hAnsi="微软雅黑" w:hint="eastAsia"/>
                <w:noProof/>
              </w:rPr>
              <w:t>一、方案需求</w:t>
            </w:r>
            <w:r>
              <w:rPr>
                <w:noProof/>
                <w:webHidden/>
              </w:rPr>
              <w:tab/>
            </w:r>
            <w:r>
              <w:rPr>
                <w:noProof/>
                <w:webHidden/>
              </w:rPr>
              <w:fldChar w:fldCharType="begin"/>
            </w:r>
            <w:r>
              <w:rPr>
                <w:noProof/>
                <w:webHidden/>
              </w:rPr>
              <w:instrText xml:space="preserve"> PAGEREF _Toc47014743 \h </w:instrText>
            </w:r>
            <w:r>
              <w:rPr>
                <w:noProof/>
                <w:webHidden/>
              </w:rPr>
            </w:r>
            <w:r>
              <w:rPr>
                <w:noProof/>
                <w:webHidden/>
              </w:rPr>
              <w:fldChar w:fldCharType="separate"/>
            </w:r>
            <w:r>
              <w:rPr>
                <w:noProof/>
                <w:webHidden/>
              </w:rPr>
              <w:t>3</w:t>
            </w:r>
            <w:r>
              <w:rPr>
                <w:noProof/>
                <w:webHidden/>
              </w:rPr>
              <w:fldChar w:fldCharType="end"/>
            </w:r>
          </w:hyperlink>
        </w:p>
        <w:p w:rsidR="000C445D" w:rsidRDefault="001D0A01" w:rsidP="000C445D">
          <w:pPr>
            <w:pStyle w:val="11"/>
            <w:rPr>
              <w:noProof/>
            </w:rPr>
          </w:pPr>
          <w:hyperlink w:anchor="_Toc47014744" w:history="1">
            <w:r w:rsidR="000C445D" w:rsidRPr="00670A50">
              <w:rPr>
                <w:rStyle w:val="a9"/>
                <w:rFonts w:ascii="微软雅黑" w:eastAsia="微软雅黑" w:hAnsi="微软雅黑" w:hint="eastAsia"/>
                <w:noProof/>
              </w:rPr>
              <w:t>二、方案设计</w:t>
            </w:r>
            <w:r w:rsidR="000C445D">
              <w:rPr>
                <w:noProof/>
                <w:webHidden/>
              </w:rPr>
              <w:tab/>
            </w:r>
            <w:r w:rsidR="000C445D">
              <w:rPr>
                <w:noProof/>
                <w:webHidden/>
              </w:rPr>
              <w:fldChar w:fldCharType="begin"/>
            </w:r>
            <w:r w:rsidR="000C445D">
              <w:rPr>
                <w:noProof/>
                <w:webHidden/>
              </w:rPr>
              <w:instrText xml:space="preserve"> PAGEREF _Toc47014744 \h </w:instrText>
            </w:r>
            <w:r w:rsidR="000C445D">
              <w:rPr>
                <w:noProof/>
                <w:webHidden/>
              </w:rPr>
            </w:r>
            <w:r w:rsidR="000C445D">
              <w:rPr>
                <w:noProof/>
                <w:webHidden/>
              </w:rPr>
              <w:fldChar w:fldCharType="separate"/>
            </w:r>
            <w:r w:rsidR="000C445D">
              <w:rPr>
                <w:noProof/>
                <w:webHidden/>
              </w:rPr>
              <w:t>3</w:t>
            </w:r>
            <w:r w:rsidR="000C445D">
              <w:rPr>
                <w:noProof/>
                <w:webHidden/>
              </w:rPr>
              <w:fldChar w:fldCharType="end"/>
            </w:r>
          </w:hyperlink>
        </w:p>
        <w:p w:rsidR="000C445D" w:rsidRDefault="001D0A01" w:rsidP="000C445D">
          <w:pPr>
            <w:pStyle w:val="11"/>
            <w:rPr>
              <w:noProof/>
            </w:rPr>
          </w:pPr>
          <w:hyperlink w:anchor="_Toc47014745" w:history="1">
            <w:r w:rsidR="000C445D" w:rsidRPr="00670A50">
              <w:rPr>
                <w:rStyle w:val="a9"/>
                <w:rFonts w:ascii="微软雅黑" w:eastAsia="微软雅黑" w:hAnsi="微软雅黑" w:hint="eastAsia"/>
                <w:noProof/>
              </w:rPr>
              <w:t>三、方案拓扑图</w:t>
            </w:r>
            <w:r w:rsidR="000C445D">
              <w:rPr>
                <w:noProof/>
                <w:webHidden/>
              </w:rPr>
              <w:tab/>
            </w:r>
            <w:r w:rsidR="000C445D">
              <w:rPr>
                <w:noProof/>
                <w:webHidden/>
              </w:rPr>
              <w:fldChar w:fldCharType="begin"/>
            </w:r>
            <w:r w:rsidR="000C445D">
              <w:rPr>
                <w:noProof/>
                <w:webHidden/>
              </w:rPr>
              <w:instrText xml:space="preserve"> PAGEREF _Toc47014745 \h </w:instrText>
            </w:r>
            <w:r w:rsidR="000C445D">
              <w:rPr>
                <w:noProof/>
                <w:webHidden/>
              </w:rPr>
            </w:r>
            <w:r w:rsidR="000C445D">
              <w:rPr>
                <w:noProof/>
                <w:webHidden/>
              </w:rPr>
              <w:fldChar w:fldCharType="separate"/>
            </w:r>
            <w:r w:rsidR="000C445D">
              <w:rPr>
                <w:noProof/>
                <w:webHidden/>
              </w:rPr>
              <w:t>4</w:t>
            </w:r>
            <w:r w:rsidR="000C445D">
              <w:rPr>
                <w:noProof/>
                <w:webHidden/>
              </w:rPr>
              <w:fldChar w:fldCharType="end"/>
            </w:r>
          </w:hyperlink>
        </w:p>
        <w:p w:rsidR="000C445D" w:rsidRDefault="001D0A01" w:rsidP="000C445D">
          <w:pPr>
            <w:pStyle w:val="11"/>
            <w:rPr>
              <w:noProof/>
            </w:rPr>
          </w:pPr>
          <w:hyperlink w:anchor="_Toc47014746" w:history="1">
            <w:r w:rsidR="000C445D" w:rsidRPr="00670A50">
              <w:rPr>
                <w:rStyle w:val="a9"/>
                <w:rFonts w:ascii="微软雅黑" w:eastAsia="微软雅黑" w:hAnsi="微软雅黑" w:hint="eastAsia"/>
                <w:noProof/>
              </w:rPr>
              <w:t>四、方案特色</w:t>
            </w:r>
            <w:r w:rsidR="000C445D">
              <w:rPr>
                <w:noProof/>
                <w:webHidden/>
              </w:rPr>
              <w:tab/>
            </w:r>
            <w:r w:rsidR="000C445D">
              <w:rPr>
                <w:noProof/>
                <w:webHidden/>
              </w:rPr>
              <w:fldChar w:fldCharType="begin"/>
            </w:r>
            <w:r w:rsidR="000C445D">
              <w:rPr>
                <w:noProof/>
                <w:webHidden/>
              </w:rPr>
              <w:instrText xml:space="preserve"> PAGEREF _Toc47014746 \h </w:instrText>
            </w:r>
            <w:r w:rsidR="000C445D">
              <w:rPr>
                <w:noProof/>
                <w:webHidden/>
              </w:rPr>
            </w:r>
            <w:r w:rsidR="000C445D">
              <w:rPr>
                <w:noProof/>
                <w:webHidden/>
              </w:rPr>
              <w:fldChar w:fldCharType="separate"/>
            </w:r>
            <w:r w:rsidR="000C445D">
              <w:rPr>
                <w:noProof/>
                <w:webHidden/>
              </w:rPr>
              <w:t>5</w:t>
            </w:r>
            <w:r w:rsidR="000C445D">
              <w:rPr>
                <w:noProof/>
                <w:webHidden/>
              </w:rPr>
              <w:fldChar w:fldCharType="end"/>
            </w:r>
          </w:hyperlink>
        </w:p>
        <w:p w:rsidR="000C445D" w:rsidRDefault="001D0A01" w:rsidP="000C445D">
          <w:pPr>
            <w:pStyle w:val="11"/>
            <w:rPr>
              <w:noProof/>
            </w:rPr>
          </w:pPr>
          <w:hyperlink w:anchor="_Toc47014747" w:history="1">
            <w:r w:rsidR="000C445D" w:rsidRPr="00670A50">
              <w:rPr>
                <w:rStyle w:val="a9"/>
                <w:rFonts w:ascii="微软雅黑" w:eastAsia="微软雅黑" w:hAnsi="微软雅黑" w:hint="eastAsia"/>
                <w:noProof/>
              </w:rPr>
              <w:t>五、主要设备清单</w:t>
            </w:r>
            <w:r w:rsidR="000C445D">
              <w:rPr>
                <w:noProof/>
                <w:webHidden/>
              </w:rPr>
              <w:tab/>
            </w:r>
            <w:r w:rsidR="000C445D">
              <w:rPr>
                <w:noProof/>
                <w:webHidden/>
              </w:rPr>
              <w:fldChar w:fldCharType="begin"/>
            </w:r>
            <w:r w:rsidR="000C445D">
              <w:rPr>
                <w:noProof/>
                <w:webHidden/>
              </w:rPr>
              <w:instrText xml:space="preserve"> PAGEREF _Toc47014747 \h </w:instrText>
            </w:r>
            <w:r w:rsidR="000C445D">
              <w:rPr>
                <w:noProof/>
                <w:webHidden/>
              </w:rPr>
            </w:r>
            <w:r w:rsidR="000C445D">
              <w:rPr>
                <w:noProof/>
                <w:webHidden/>
              </w:rPr>
              <w:fldChar w:fldCharType="separate"/>
            </w:r>
            <w:r w:rsidR="000C445D">
              <w:rPr>
                <w:noProof/>
                <w:webHidden/>
              </w:rPr>
              <w:t>5</w:t>
            </w:r>
            <w:r w:rsidR="000C445D">
              <w:rPr>
                <w:noProof/>
                <w:webHidden/>
              </w:rPr>
              <w:fldChar w:fldCharType="end"/>
            </w:r>
          </w:hyperlink>
        </w:p>
        <w:p w:rsidR="000C445D" w:rsidRDefault="001D0A01" w:rsidP="000C445D">
          <w:pPr>
            <w:pStyle w:val="11"/>
            <w:rPr>
              <w:noProof/>
            </w:rPr>
          </w:pPr>
          <w:hyperlink w:anchor="_Toc47014748" w:history="1">
            <w:r w:rsidR="000C445D" w:rsidRPr="00670A50">
              <w:rPr>
                <w:rStyle w:val="a9"/>
                <w:rFonts w:ascii="微软雅黑" w:eastAsia="微软雅黑" w:hAnsi="微软雅黑" w:hint="eastAsia"/>
                <w:noProof/>
              </w:rPr>
              <w:t>六、品牌介绍</w:t>
            </w:r>
            <w:r w:rsidR="000C445D">
              <w:rPr>
                <w:noProof/>
                <w:webHidden/>
              </w:rPr>
              <w:tab/>
            </w:r>
            <w:r w:rsidR="000C445D">
              <w:rPr>
                <w:noProof/>
                <w:webHidden/>
              </w:rPr>
              <w:fldChar w:fldCharType="begin"/>
            </w:r>
            <w:r w:rsidR="000C445D">
              <w:rPr>
                <w:noProof/>
                <w:webHidden/>
              </w:rPr>
              <w:instrText xml:space="preserve"> PAGEREF _Toc47014748 \h </w:instrText>
            </w:r>
            <w:r w:rsidR="000C445D">
              <w:rPr>
                <w:noProof/>
                <w:webHidden/>
              </w:rPr>
            </w:r>
            <w:r w:rsidR="000C445D">
              <w:rPr>
                <w:noProof/>
                <w:webHidden/>
              </w:rPr>
              <w:fldChar w:fldCharType="separate"/>
            </w:r>
            <w:r w:rsidR="000C445D">
              <w:rPr>
                <w:noProof/>
                <w:webHidden/>
              </w:rPr>
              <w:t>7</w:t>
            </w:r>
            <w:r w:rsidR="000C445D">
              <w:rPr>
                <w:noProof/>
                <w:webHidden/>
              </w:rPr>
              <w:fldChar w:fldCharType="end"/>
            </w:r>
          </w:hyperlink>
        </w:p>
        <w:p w:rsidR="000C445D" w:rsidRDefault="000C445D" w:rsidP="000C445D">
          <w:r>
            <w:rPr>
              <w:bCs/>
              <w:lang w:val="zh-CN"/>
            </w:rPr>
            <w:fldChar w:fldCharType="end"/>
          </w:r>
        </w:p>
      </w:sdtContent>
    </w:sdt>
    <w:p w:rsidR="000C445D" w:rsidRDefault="000C445D" w:rsidP="000C445D">
      <w:pPr>
        <w:jc w:val="center"/>
        <w:rPr>
          <w:rFonts w:ascii="微软雅黑" w:eastAsia="微软雅黑" w:hAnsi="微软雅黑"/>
          <w:bCs/>
          <w:color w:val="000000" w:themeColor="text1"/>
          <w:kern w:val="44"/>
          <w:sz w:val="36"/>
          <w:szCs w:val="36"/>
        </w:rPr>
      </w:pPr>
    </w:p>
    <w:p w:rsidR="000C445D" w:rsidRPr="007C57C5" w:rsidRDefault="000C445D" w:rsidP="007C57C5">
      <w:pPr>
        <w:widowControl/>
        <w:jc w:val="left"/>
        <w:rPr>
          <w:rFonts w:ascii="微软雅黑" w:eastAsia="微软雅黑" w:hAnsi="微软雅黑"/>
          <w:bCs/>
          <w:color w:val="000000" w:themeColor="text1"/>
          <w:kern w:val="44"/>
          <w:sz w:val="36"/>
          <w:szCs w:val="36"/>
        </w:rPr>
      </w:pPr>
      <w:r>
        <w:rPr>
          <w:rFonts w:ascii="微软雅黑" w:eastAsia="微软雅黑" w:hAnsi="微软雅黑"/>
          <w:bCs/>
          <w:color w:val="000000" w:themeColor="text1"/>
          <w:kern w:val="44"/>
          <w:sz w:val="36"/>
          <w:szCs w:val="36"/>
        </w:rPr>
        <w:br w:type="page"/>
      </w:r>
      <w:bookmarkStart w:id="0" w:name="_Toc47014743"/>
      <w:r w:rsidRPr="00114BC2">
        <w:rPr>
          <w:rFonts w:ascii="微软雅黑" w:eastAsia="微软雅黑" w:hAnsi="微软雅黑" w:hint="eastAsia"/>
          <w:color w:val="000000" w:themeColor="text1"/>
          <w:szCs w:val="21"/>
        </w:rPr>
        <w:lastRenderedPageBreak/>
        <w:t>方案需求</w:t>
      </w:r>
      <w:bookmarkEnd w:id="0"/>
    </w:p>
    <w:p w:rsidR="00444837" w:rsidRPr="00444837" w:rsidRDefault="00444837" w:rsidP="00444837">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444837">
        <w:rPr>
          <w:rFonts w:ascii="微软雅黑" w:eastAsia="微软雅黑" w:hAnsi="微软雅黑" w:hint="eastAsia"/>
          <w:b w:val="0"/>
          <w:color w:val="000000" w:themeColor="text1"/>
          <w:szCs w:val="21"/>
          <w:shd w:val="clear" w:color="auto" w:fill="FFFFFF"/>
        </w:rPr>
        <w:t>国家工业一直是十分重要的经济组成，且一直处于发展阶段，截止至国家统计局2019年数据，国内工业企业数量达到37万多家，其中小型企业占到87.24%，市场规模巨大。对于工厂自身而言，随着发展规模的日益扩大，在安全和生产管理方面暴露出的问题也越来越多，引进一套适合的安防解决方案来解决这些问题已经成为他们的迫切需求。</w:t>
      </w:r>
    </w:p>
    <w:p w:rsidR="006F3E46" w:rsidRPr="006F3E46" w:rsidRDefault="006F3E46" w:rsidP="00D163D6">
      <w:pPr>
        <w:spacing w:line="276" w:lineRule="auto"/>
        <w:ind w:firstLineChars="200" w:firstLine="420"/>
        <w:jc w:val="left"/>
        <w:rPr>
          <w:rFonts w:ascii="微软雅黑" w:eastAsia="微软雅黑" w:hAnsi="微软雅黑"/>
          <w:b w:val="0"/>
          <w:color w:val="000000" w:themeColor="text1"/>
          <w:szCs w:val="21"/>
          <w:shd w:val="clear" w:color="auto" w:fill="FFFFFF"/>
        </w:rPr>
      </w:pPr>
      <w:r>
        <w:rPr>
          <w:rFonts w:ascii="微软雅黑" w:eastAsia="微软雅黑" w:hAnsi="微软雅黑" w:hint="eastAsia"/>
          <w:b w:val="0"/>
          <w:color w:val="000000" w:themeColor="text1"/>
          <w:szCs w:val="21"/>
          <w:shd w:val="clear" w:color="auto" w:fill="FFFFFF"/>
        </w:rPr>
        <w:t>目前</w:t>
      </w:r>
      <w:r w:rsidR="00444837">
        <w:rPr>
          <w:rFonts w:ascii="微软雅黑" w:eastAsia="微软雅黑" w:hAnsi="微软雅黑" w:hint="eastAsia"/>
          <w:b w:val="0"/>
          <w:color w:val="000000" w:themeColor="text1"/>
          <w:szCs w:val="21"/>
          <w:shd w:val="clear" w:color="auto" w:fill="FFFFFF"/>
        </w:rPr>
        <w:t>工厂</w:t>
      </w:r>
      <w:r>
        <w:rPr>
          <w:rFonts w:ascii="微软雅黑" w:eastAsia="微软雅黑" w:hAnsi="微软雅黑" w:hint="eastAsia"/>
          <w:b w:val="0"/>
          <w:color w:val="000000" w:themeColor="text1"/>
          <w:szCs w:val="21"/>
          <w:shd w:val="clear" w:color="auto" w:fill="FFFFFF"/>
        </w:rPr>
        <w:t>存在的主要问题：</w:t>
      </w:r>
    </w:p>
    <w:p w:rsidR="006F3E46" w:rsidRPr="007C57C5" w:rsidRDefault="00444837" w:rsidP="00444837">
      <w:pPr>
        <w:pStyle w:val="a8"/>
        <w:numPr>
          <w:ilvl w:val="0"/>
          <w:numId w:val="15"/>
        </w:numPr>
        <w:ind w:firstLineChars="0"/>
        <w:rPr>
          <w:rFonts w:ascii="微软雅黑" w:eastAsia="微软雅黑" w:hAnsi="微软雅黑"/>
          <w:b w:val="0"/>
          <w:color w:val="000000" w:themeColor="text1"/>
          <w:szCs w:val="21"/>
          <w:shd w:val="clear" w:color="auto" w:fill="FFFFFF"/>
        </w:rPr>
      </w:pPr>
      <w:r w:rsidRPr="00444837">
        <w:rPr>
          <w:rFonts w:ascii="微软雅黑" w:eastAsia="微软雅黑" w:hAnsi="微软雅黑" w:hint="eastAsia"/>
          <w:color w:val="000000" w:themeColor="text1"/>
          <w:szCs w:val="21"/>
          <w:shd w:val="clear" w:color="auto" w:fill="FFFFFF"/>
        </w:rPr>
        <w:t>人员、车辆结构复杂，现场管控难</w:t>
      </w:r>
      <w:r w:rsidR="006F3E46" w:rsidRPr="007C57C5">
        <w:rPr>
          <w:rFonts w:ascii="微软雅黑" w:eastAsia="微软雅黑" w:hAnsi="微软雅黑" w:hint="eastAsia"/>
          <w:color w:val="000000" w:themeColor="text1"/>
          <w:szCs w:val="21"/>
          <w:shd w:val="clear" w:color="auto" w:fill="FFFFFF"/>
        </w:rPr>
        <w:t>：</w:t>
      </w:r>
      <w:r w:rsidRPr="00444837">
        <w:rPr>
          <w:rFonts w:ascii="微软雅黑" w:eastAsia="微软雅黑" w:hAnsi="微软雅黑" w:hint="eastAsia"/>
          <w:b w:val="0"/>
          <w:color w:val="000000" w:themeColor="text1"/>
          <w:szCs w:val="21"/>
          <w:shd w:val="clear" w:color="auto" w:fill="FFFFFF"/>
        </w:rPr>
        <w:t>工厂除了员工及员工车辆，还会有送货、客户等外来人员及车辆，</w:t>
      </w:r>
      <w:r w:rsidRPr="00F7304E">
        <w:rPr>
          <w:rFonts w:ascii="微软雅黑" w:eastAsia="微软雅黑" w:hAnsi="微软雅黑" w:hint="eastAsia"/>
          <w:color w:val="C00000"/>
          <w:szCs w:val="21"/>
          <w:shd w:val="clear" w:color="auto" w:fill="FFFFFF"/>
        </w:rPr>
        <w:t>人员及车辆结构复杂，</w:t>
      </w:r>
      <w:r w:rsidR="00D64A54" w:rsidRPr="00F7304E">
        <w:rPr>
          <w:rFonts w:ascii="微软雅黑" w:eastAsia="微软雅黑" w:hAnsi="微软雅黑" w:hint="eastAsia"/>
          <w:color w:val="C00000"/>
          <w:szCs w:val="21"/>
          <w:shd w:val="clear" w:color="auto" w:fill="FFFFFF"/>
        </w:rPr>
        <w:t>出入、停车</w:t>
      </w:r>
      <w:r w:rsidRPr="00F7304E">
        <w:rPr>
          <w:rFonts w:ascii="微软雅黑" w:eastAsia="微软雅黑" w:hAnsi="微软雅黑" w:hint="eastAsia"/>
          <w:color w:val="C00000"/>
          <w:szCs w:val="21"/>
          <w:shd w:val="clear" w:color="auto" w:fill="FFFFFF"/>
        </w:rPr>
        <w:t>管理难度大</w:t>
      </w:r>
      <w:r w:rsidRPr="00444837">
        <w:rPr>
          <w:rFonts w:ascii="微软雅黑" w:eastAsia="微软雅黑" w:hAnsi="微软雅黑" w:hint="eastAsia"/>
          <w:b w:val="0"/>
          <w:color w:val="000000" w:themeColor="text1"/>
          <w:szCs w:val="21"/>
          <w:shd w:val="clear" w:color="auto" w:fill="FFFFFF"/>
        </w:rPr>
        <w:t>。</w:t>
      </w:r>
    </w:p>
    <w:p w:rsidR="006F3E46" w:rsidRPr="007C57C5" w:rsidRDefault="00444837" w:rsidP="00444837">
      <w:pPr>
        <w:pStyle w:val="a8"/>
        <w:numPr>
          <w:ilvl w:val="0"/>
          <w:numId w:val="15"/>
        </w:numPr>
        <w:ind w:firstLineChars="0"/>
        <w:rPr>
          <w:rFonts w:ascii="微软雅黑" w:eastAsia="微软雅黑" w:hAnsi="微软雅黑"/>
          <w:b w:val="0"/>
          <w:color w:val="000000" w:themeColor="text1"/>
          <w:szCs w:val="21"/>
          <w:shd w:val="clear" w:color="auto" w:fill="FFFFFF"/>
        </w:rPr>
      </w:pPr>
      <w:r w:rsidRPr="00444837">
        <w:rPr>
          <w:rFonts w:ascii="微软雅黑" w:eastAsia="微软雅黑" w:hAnsi="微软雅黑" w:hint="eastAsia"/>
          <w:color w:val="000000" w:themeColor="text1"/>
          <w:szCs w:val="21"/>
          <w:shd w:val="clear" w:color="auto" w:fill="FFFFFF"/>
        </w:rPr>
        <w:t>消防管理手段落后</w:t>
      </w:r>
      <w:r w:rsidR="006F3E46" w:rsidRPr="007C57C5">
        <w:rPr>
          <w:rFonts w:ascii="微软雅黑" w:eastAsia="微软雅黑" w:hAnsi="微软雅黑" w:hint="eastAsia"/>
          <w:color w:val="000000" w:themeColor="text1"/>
          <w:szCs w:val="21"/>
          <w:shd w:val="clear" w:color="auto" w:fill="FFFFFF"/>
        </w:rPr>
        <w:t>：</w:t>
      </w:r>
      <w:r w:rsidRPr="00444837">
        <w:rPr>
          <w:rFonts w:ascii="微软雅黑" w:eastAsia="微软雅黑" w:hAnsi="微软雅黑" w:hint="eastAsia"/>
          <w:b w:val="0"/>
          <w:color w:val="000000" w:themeColor="text1"/>
          <w:szCs w:val="21"/>
          <w:shd w:val="clear" w:color="auto" w:fill="FFFFFF"/>
        </w:rPr>
        <w:t>工厂仓库会储存大量原料，消防隐患大，一旦发生火情容易造成重大损失。目前的</w:t>
      </w:r>
      <w:r w:rsidRPr="00F7304E">
        <w:rPr>
          <w:rFonts w:ascii="微软雅黑" w:eastAsia="微软雅黑" w:hAnsi="微软雅黑" w:hint="eastAsia"/>
          <w:color w:val="C00000"/>
          <w:szCs w:val="21"/>
          <w:shd w:val="clear" w:color="auto" w:fill="FFFFFF"/>
        </w:rPr>
        <w:t>消防管理系统独立，缺乏联动性</w:t>
      </w:r>
      <w:r w:rsidRPr="00444837">
        <w:rPr>
          <w:rFonts w:ascii="微软雅黑" w:eastAsia="微软雅黑" w:hAnsi="微软雅黑" w:hint="eastAsia"/>
          <w:b w:val="0"/>
          <w:color w:val="000000" w:themeColor="text1"/>
          <w:szCs w:val="21"/>
          <w:shd w:val="clear" w:color="auto" w:fill="FFFFFF"/>
        </w:rPr>
        <w:t>，无法满足工厂消防管理的需求。</w:t>
      </w:r>
    </w:p>
    <w:p w:rsidR="006F3E46" w:rsidRPr="007C57C5" w:rsidRDefault="00444837" w:rsidP="00444837">
      <w:pPr>
        <w:pStyle w:val="a8"/>
        <w:numPr>
          <w:ilvl w:val="0"/>
          <w:numId w:val="15"/>
        </w:numPr>
        <w:ind w:firstLineChars="0"/>
        <w:rPr>
          <w:rFonts w:ascii="微软雅黑" w:eastAsia="微软雅黑" w:hAnsi="微软雅黑"/>
          <w:b w:val="0"/>
          <w:color w:val="000000" w:themeColor="text1"/>
          <w:szCs w:val="21"/>
          <w:shd w:val="clear" w:color="auto" w:fill="FFFFFF"/>
        </w:rPr>
      </w:pPr>
      <w:r w:rsidRPr="00444837">
        <w:rPr>
          <w:rFonts w:ascii="微软雅黑" w:eastAsia="微软雅黑" w:hAnsi="微软雅黑" w:hint="eastAsia"/>
          <w:color w:val="000000" w:themeColor="text1"/>
          <w:szCs w:val="21"/>
          <w:shd w:val="clear" w:color="auto" w:fill="FFFFFF"/>
        </w:rPr>
        <w:t>考勤方式低效复杂</w:t>
      </w:r>
      <w:r w:rsidR="006F3E46" w:rsidRPr="007C57C5">
        <w:rPr>
          <w:rFonts w:ascii="微软雅黑" w:eastAsia="微软雅黑" w:hAnsi="微软雅黑" w:hint="eastAsia"/>
          <w:color w:val="000000" w:themeColor="text1"/>
          <w:szCs w:val="21"/>
          <w:shd w:val="clear" w:color="auto" w:fill="FFFFFF"/>
        </w:rPr>
        <w:t>：</w:t>
      </w:r>
      <w:r w:rsidRPr="00444837">
        <w:rPr>
          <w:rFonts w:ascii="微软雅黑" w:eastAsia="微软雅黑" w:hAnsi="微软雅黑" w:hint="eastAsia"/>
          <w:b w:val="0"/>
          <w:color w:val="000000" w:themeColor="text1"/>
          <w:szCs w:val="21"/>
          <w:shd w:val="clear" w:color="auto" w:fill="FFFFFF"/>
        </w:rPr>
        <w:t>目前大部分工厂考勤方式</w:t>
      </w:r>
      <w:r w:rsidRPr="00F7304E">
        <w:rPr>
          <w:rFonts w:ascii="微软雅黑" w:eastAsia="微软雅黑" w:hAnsi="微软雅黑" w:hint="eastAsia"/>
          <w:color w:val="C00000"/>
          <w:szCs w:val="21"/>
          <w:shd w:val="clear" w:color="auto" w:fill="FFFFFF"/>
        </w:rPr>
        <w:t>不支持轮班制考勤，考勤规则复杂且考勤数据难分析</w:t>
      </w:r>
      <w:r w:rsidRPr="00444837">
        <w:rPr>
          <w:rFonts w:ascii="微软雅黑" w:eastAsia="微软雅黑" w:hAnsi="微软雅黑" w:hint="eastAsia"/>
          <w:b w:val="0"/>
          <w:color w:val="000000" w:themeColor="text1"/>
          <w:szCs w:val="21"/>
          <w:shd w:val="clear" w:color="auto" w:fill="FFFFFF"/>
        </w:rPr>
        <w:t>，考勤效率也低，急需一个配置简单、使用方便的考勤工具。</w:t>
      </w:r>
    </w:p>
    <w:p w:rsidR="00444837" w:rsidRDefault="00444837" w:rsidP="00444837">
      <w:pPr>
        <w:pStyle w:val="a8"/>
        <w:numPr>
          <w:ilvl w:val="0"/>
          <w:numId w:val="15"/>
        </w:numPr>
        <w:ind w:firstLineChars="0"/>
        <w:rPr>
          <w:rFonts w:ascii="微软雅黑" w:eastAsia="微软雅黑" w:hAnsi="微软雅黑"/>
          <w:b w:val="0"/>
          <w:color w:val="000000" w:themeColor="text1"/>
          <w:szCs w:val="21"/>
          <w:shd w:val="clear" w:color="auto" w:fill="FFFFFF"/>
        </w:rPr>
      </w:pPr>
      <w:r w:rsidRPr="00444837">
        <w:rPr>
          <w:rFonts w:ascii="微软雅黑" w:eastAsia="微软雅黑" w:hAnsi="微软雅黑" w:hint="eastAsia"/>
          <w:color w:val="000000" w:themeColor="text1"/>
          <w:szCs w:val="21"/>
          <w:shd w:val="clear" w:color="auto" w:fill="FFFFFF"/>
        </w:rPr>
        <w:t>安全防范手段落后</w:t>
      </w:r>
      <w:r w:rsidR="006F3E46" w:rsidRPr="007C57C5">
        <w:rPr>
          <w:rFonts w:ascii="微软雅黑" w:eastAsia="微软雅黑" w:hAnsi="微软雅黑" w:hint="eastAsia"/>
          <w:color w:val="000000" w:themeColor="text1"/>
          <w:szCs w:val="21"/>
          <w:shd w:val="clear" w:color="auto" w:fill="FFFFFF"/>
        </w:rPr>
        <w:t>：</w:t>
      </w:r>
      <w:r w:rsidRPr="00444837">
        <w:rPr>
          <w:rFonts w:ascii="微软雅黑" w:eastAsia="微软雅黑" w:hAnsi="微软雅黑" w:hint="eastAsia"/>
          <w:b w:val="0"/>
          <w:color w:val="000000" w:themeColor="text1"/>
          <w:szCs w:val="21"/>
          <w:shd w:val="clear" w:color="auto" w:fill="FFFFFF"/>
        </w:rPr>
        <w:t>工厂厂区存放大量产品、原料和设备，部分工厂存在危险区域，非专业人员不允许进入，对安全防范的要求较高。而</w:t>
      </w:r>
      <w:r w:rsidRPr="00F7304E">
        <w:rPr>
          <w:rFonts w:ascii="微软雅黑" w:eastAsia="微软雅黑" w:hAnsi="微软雅黑" w:hint="eastAsia"/>
          <w:color w:val="C00000"/>
          <w:szCs w:val="21"/>
          <w:shd w:val="clear" w:color="auto" w:fill="FFFFFF"/>
        </w:rPr>
        <w:t>传统人力安防手段由于人工成本不断增加及人为管理容易出现纰漏，安防效果较差</w:t>
      </w:r>
      <w:r w:rsidRPr="00444837">
        <w:rPr>
          <w:rFonts w:ascii="微软雅黑" w:eastAsia="微软雅黑" w:hAnsi="微软雅黑" w:hint="eastAsia"/>
          <w:b w:val="0"/>
          <w:color w:val="000000" w:themeColor="text1"/>
          <w:szCs w:val="21"/>
          <w:shd w:val="clear" w:color="auto" w:fill="FFFFFF"/>
        </w:rPr>
        <w:t>。</w:t>
      </w:r>
    </w:p>
    <w:p w:rsidR="00444837" w:rsidRPr="00444837" w:rsidRDefault="00394920" w:rsidP="00F81D6A">
      <w:pPr>
        <w:jc w:val="center"/>
        <w:rPr>
          <w:rFonts w:ascii="微软雅黑" w:eastAsia="微软雅黑" w:hAnsi="微软雅黑"/>
          <w:b w:val="0"/>
          <w:color w:val="000000" w:themeColor="text1"/>
          <w:szCs w:val="21"/>
          <w:shd w:val="clear" w:color="auto" w:fill="FFFFFF"/>
        </w:rPr>
      </w:pPr>
      <w:r>
        <w:rPr>
          <w:rFonts w:ascii="微软雅黑" w:eastAsia="微软雅黑" w:hAnsi="微软雅黑"/>
          <w:b w:val="0"/>
          <w:noProof/>
          <w:color w:val="000000" w:themeColor="text1"/>
          <w:szCs w:val="21"/>
          <w:shd w:val="clear" w:color="auto" w:fill="FFFFFF"/>
        </w:rPr>
        <w:drawing>
          <wp:inline distT="0" distB="0" distL="0" distR="0" wp14:anchorId="40449F39">
            <wp:extent cx="4588645" cy="2725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393" cy="2727052"/>
                    </a:xfrm>
                    <a:prstGeom prst="rect">
                      <a:avLst/>
                    </a:prstGeom>
                    <a:noFill/>
                  </pic:spPr>
                </pic:pic>
              </a:graphicData>
            </a:graphic>
          </wp:inline>
        </w:drawing>
      </w:r>
      <w:r w:rsidR="00DF4712">
        <w:rPr>
          <w:rFonts w:ascii="微软雅黑" w:eastAsia="微软雅黑" w:hAnsi="微软雅黑" w:hint="eastAsia"/>
          <w:b w:val="0"/>
          <w:color w:val="000000" w:themeColor="text1"/>
          <w:szCs w:val="21"/>
          <w:shd w:val="clear" w:color="auto" w:fill="FFFFFF"/>
        </w:rPr>
        <w:t xml:space="preserve"> </w:t>
      </w:r>
      <w:r w:rsidR="00DF4712">
        <w:rPr>
          <w:rFonts w:ascii="微软雅黑" w:eastAsia="微软雅黑" w:hAnsi="微软雅黑"/>
          <w:b w:val="0"/>
          <w:color w:val="000000" w:themeColor="text1"/>
          <w:szCs w:val="21"/>
          <w:shd w:val="clear" w:color="auto" w:fill="FFFFFF"/>
        </w:rPr>
        <w:t xml:space="preserve">      </w:t>
      </w:r>
    </w:p>
    <w:p w:rsidR="00F80DF1" w:rsidRDefault="000C445D" w:rsidP="007C57C5">
      <w:pPr>
        <w:pStyle w:val="1"/>
        <w:spacing w:line="240" w:lineRule="auto"/>
        <w:rPr>
          <w:rFonts w:ascii="微软雅黑" w:eastAsia="微软雅黑" w:hAnsi="微软雅黑"/>
          <w:b/>
          <w:color w:val="000000" w:themeColor="text1"/>
          <w:sz w:val="28"/>
          <w:szCs w:val="28"/>
        </w:rPr>
      </w:pPr>
      <w:bookmarkStart w:id="1" w:name="_Toc47014744"/>
      <w:r w:rsidRPr="00455606">
        <w:rPr>
          <w:rFonts w:ascii="微软雅黑" w:eastAsia="微软雅黑" w:hAnsi="微软雅黑" w:hint="eastAsia"/>
          <w:b/>
          <w:color w:val="000000" w:themeColor="text1"/>
          <w:sz w:val="28"/>
          <w:szCs w:val="28"/>
        </w:rPr>
        <w:lastRenderedPageBreak/>
        <w:t>方案设计</w:t>
      </w:r>
      <w:bookmarkEnd w:id="1"/>
    </w:p>
    <w:p w:rsidR="00A11F08" w:rsidRPr="00CA032D" w:rsidRDefault="00CA032D" w:rsidP="00CA032D">
      <w:pPr>
        <w:ind w:firstLineChars="200" w:firstLine="420"/>
        <w:rPr>
          <w:rFonts w:ascii="微软雅黑" w:eastAsia="微软雅黑" w:hAnsi="微软雅黑"/>
          <w:b w:val="0"/>
          <w:color w:val="000000" w:themeColor="text1"/>
          <w:szCs w:val="21"/>
          <w:shd w:val="clear" w:color="auto" w:fill="FFFFFF"/>
        </w:rPr>
      </w:pPr>
      <w:r w:rsidRPr="00CA032D">
        <w:rPr>
          <w:rFonts w:ascii="微软雅黑" w:eastAsia="微软雅黑" w:hAnsi="微软雅黑" w:hint="eastAsia"/>
          <w:b w:val="0"/>
          <w:color w:val="000000" w:themeColor="text1"/>
          <w:szCs w:val="21"/>
          <w:shd w:val="clear" w:color="auto" w:fill="FFFFFF"/>
        </w:rPr>
        <w:t>工厂园区与企业园区</w:t>
      </w:r>
      <w:r>
        <w:rPr>
          <w:rFonts w:ascii="微软雅黑" w:eastAsia="微软雅黑" w:hAnsi="微软雅黑" w:hint="eastAsia"/>
          <w:b w:val="0"/>
          <w:color w:val="000000" w:themeColor="text1"/>
          <w:szCs w:val="21"/>
          <w:shd w:val="clear" w:color="auto" w:fill="FFFFFF"/>
        </w:rPr>
        <w:t>在人员管理、车辆管理，安全防范、消防联动方面存在</w:t>
      </w:r>
      <w:r w:rsidR="00582A4C">
        <w:rPr>
          <w:rFonts w:ascii="微软雅黑" w:eastAsia="微软雅黑" w:hAnsi="微软雅黑" w:hint="eastAsia"/>
          <w:b w:val="0"/>
          <w:color w:val="000000" w:themeColor="text1"/>
          <w:szCs w:val="21"/>
          <w:shd w:val="clear" w:color="auto" w:fill="FFFFFF"/>
        </w:rPr>
        <w:t>大同小异的</w:t>
      </w:r>
      <w:r>
        <w:rPr>
          <w:rFonts w:ascii="微软雅黑" w:eastAsia="微软雅黑" w:hAnsi="微软雅黑" w:hint="eastAsia"/>
          <w:b w:val="0"/>
          <w:color w:val="000000" w:themeColor="text1"/>
          <w:szCs w:val="21"/>
          <w:shd w:val="clear" w:color="auto" w:fill="FFFFFF"/>
        </w:rPr>
        <w:t>需求，但是</w:t>
      </w:r>
      <w:r w:rsidR="00582A4C">
        <w:rPr>
          <w:rFonts w:ascii="微软雅黑" w:eastAsia="微软雅黑" w:hAnsi="微软雅黑" w:hint="eastAsia"/>
          <w:b w:val="0"/>
          <w:color w:val="000000" w:themeColor="text1"/>
          <w:szCs w:val="21"/>
          <w:shd w:val="clear" w:color="auto" w:fill="FFFFFF"/>
        </w:rPr>
        <w:t>相比于企业园区，工厂由于其工作性质的差异性，在日常管理方面存在特殊的需求，因此</w:t>
      </w:r>
      <w:proofErr w:type="gramStart"/>
      <w:r w:rsidR="00582A4C">
        <w:rPr>
          <w:rFonts w:ascii="微软雅黑" w:eastAsia="微软雅黑" w:hAnsi="微软雅黑" w:hint="eastAsia"/>
          <w:b w:val="0"/>
          <w:color w:val="000000" w:themeColor="text1"/>
          <w:szCs w:val="21"/>
          <w:shd w:val="clear" w:color="auto" w:fill="FFFFFF"/>
        </w:rPr>
        <w:t>本特色</w:t>
      </w:r>
      <w:proofErr w:type="gramEnd"/>
      <w:r w:rsidR="00582A4C">
        <w:rPr>
          <w:rFonts w:ascii="微软雅黑" w:eastAsia="微软雅黑" w:hAnsi="微软雅黑" w:hint="eastAsia"/>
          <w:b w:val="0"/>
          <w:color w:val="000000" w:themeColor="text1"/>
          <w:szCs w:val="21"/>
          <w:shd w:val="clear" w:color="auto" w:fill="FFFFFF"/>
        </w:rPr>
        <w:t>方案针对其差异需求进行了设计。</w:t>
      </w:r>
    </w:p>
    <w:p w:rsidR="00A11F08" w:rsidRPr="00A11F08" w:rsidRDefault="00B33FD3" w:rsidP="00A11F08">
      <w:pPr>
        <w:jc w:val="center"/>
      </w:pPr>
      <w:r>
        <w:rPr>
          <w:noProof/>
        </w:rPr>
        <w:drawing>
          <wp:inline distT="0" distB="0" distL="0" distR="0" wp14:anchorId="1806A3CE">
            <wp:extent cx="5164816" cy="29779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8826" cy="2980282"/>
                    </a:xfrm>
                    <a:prstGeom prst="rect">
                      <a:avLst/>
                    </a:prstGeom>
                    <a:noFill/>
                  </pic:spPr>
                </pic:pic>
              </a:graphicData>
            </a:graphic>
          </wp:inline>
        </w:drawing>
      </w:r>
      <w:bookmarkStart w:id="2" w:name="_GoBack"/>
      <w:bookmarkEnd w:id="2"/>
    </w:p>
    <w:p w:rsidR="00AA14EA" w:rsidRDefault="00FB4C74" w:rsidP="00FB4C74">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FB4C74">
        <w:rPr>
          <w:rFonts w:ascii="微软雅黑" w:eastAsia="微软雅黑" w:hAnsi="微软雅黑" w:hint="eastAsia"/>
          <w:b w:val="0"/>
          <w:color w:val="000000" w:themeColor="text1"/>
          <w:szCs w:val="21"/>
          <w:shd w:val="clear" w:color="auto" w:fill="FFFFFF"/>
        </w:rPr>
        <w:t>工厂园区</w:t>
      </w:r>
      <w:proofErr w:type="gramStart"/>
      <w:r w:rsidRPr="00FB4C74">
        <w:rPr>
          <w:rFonts w:ascii="微软雅黑" w:eastAsia="微软雅黑" w:hAnsi="微软雅黑" w:hint="eastAsia"/>
          <w:b w:val="0"/>
          <w:color w:val="000000" w:themeColor="text1"/>
          <w:szCs w:val="21"/>
          <w:shd w:val="clear" w:color="auto" w:fill="FFFFFF"/>
        </w:rPr>
        <w:t>日常会</w:t>
      </w:r>
      <w:proofErr w:type="gramEnd"/>
      <w:r w:rsidRPr="00FB4C74">
        <w:rPr>
          <w:rFonts w:ascii="微软雅黑" w:eastAsia="微软雅黑" w:hAnsi="微软雅黑" w:hint="eastAsia"/>
          <w:b w:val="0"/>
          <w:color w:val="000000" w:themeColor="text1"/>
          <w:szCs w:val="21"/>
          <w:shd w:val="clear" w:color="auto" w:fill="FFFFFF"/>
        </w:rPr>
        <w:t>有大量送货车等大型外来车辆进入，</w:t>
      </w:r>
      <w:proofErr w:type="gramStart"/>
      <w:r w:rsidRPr="00FB4C74">
        <w:rPr>
          <w:rFonts w:ascii="微软雅黑" w:eastAsia="微软雅黑" w:hAnsi="微软雅黑" w:hint="eastAsia"/>
          <w:b w:val="0"/>
          <w:color w:val="000000" w:themeColor="text1"/>
          <w:szCs w:val="21"/>
          <w:shd w:val="clear" w:color="auto" w:fill="FFFFFF"/>
        </w:rPr>
        <w:t>守蔚抓拍</w:t>
      </w:r>
      <w:proofErr w:type="gramEnd"/>
      <w:r w:rsidRPr="00FB4C74">
        <w:rPr>
          <w:rFonts w:ascii="微软雅黑" w:eastAsia="微软雅黑" w:hAnsi="微软雅黑" w:hint="eastAsia"/>
          <w:b w:val="0"/>
          <w:color w:val="000000" w:themeColor="text1"/>
          <w:szCs w:val="21"/>
          <w:shd w:val="clear" w:color="auto" w:fill="FFFFFF"/>
        </w:rPr>
        <w:t>一体</w:t>
      </w:r>
      <w:proofErr w:type="gramStart"/>
      <w:r w:rsidRPr="00FB4C74">
        <w:rPr>
          <w:rFonts w:ascii="微软雅黑" w:eastAsia="微软雅黑" w:hAnsi="微软雅黑" w:hint="eastAsia"/>
          <w:b w:val="0"/>
          <w:color w:val="000000" w:themeColor="text1"/>
          <w:szCs w:val="21"/>
          <w:shd w:val="clear" w:color="auto" w:fill="FFFFFF"/>
        </w:rPr>
        <w:t>机</w:t>
      </w:r>
      <w:r w:rsidRPr="007959AE">
        <w:rPr>
          <w:rFonts w:ascii="微软雅黑" w:eastAsia="微软雅黑" w:hAnsi="微软雅黑" w:hint="eastAsia"/>
          <w:color w:val="C00000"/>
          <w:szCs w:val="21"/>
          <w:shd w:val="clear" w:color="auto" w:fill="FFFFFF"/>
        </w:rPr>
        <w:t>支持</w:t>
      </w:r>
      <w:proofErr w:type="gramEnd"/>
      <w:r w:rsidRPr="007959AE">
        <w:rPr>
          <w:rFonts w:ascii="微软雅黑" w:eastAsia="微软雅黑" w:hAnsi="微软雅黑" w:hint="eastAsia"/>
          <w:color w:val="C00000"/>
          <w:szCs w:val="21"/>
          <w:shd w:val="clear" w:color="auto" w:fill="FFFFFF"/>
        </w:rPr>
        <w:t>大型车辆车牌、车型的识别</w:t>
      </w:r>
      <w:r w:rsidRPr="00FB4C74">
        <w:rPr>
          <w:rFonts w:ascii="微软雅黑" w:eastAsia="微软雅黑" w:hAnsi="微软雅黑" w:hint="eastAsia"/>
          <w:b w:val="0"/>
          <w:color w:val="000000" w:themeColor="text1"/>
          <w:szCs w:val="21"/>
          <w:shd w:val="clear" w:color="auto" w:fill="FFFFFF"/>
        </w:rPr>
        <w:t>，同时可通过互联平台对</w:t>
      </w:r>
      <w:r w:rsidRPr="007959AE">
        <w:rPr>
          <w:rFonts w:ascii="微软雅黑" w:eastAsia="微软雅黑" w:hAnsi="微软雅黑" w:hint="eastAsia"/>
          <w:color w:val="C00000"/>
          <w:szCs w:val="21"/>
          <w:shd w:val="clear" w:color="auto" w:fill="FFFFFF"/>
        </w:rPr>
        <w:t>车辆进出事件进行检索</w:t>
      </w:r>
      <w:r w:rsidRPr="00FB4C74">
        <w:rPr>
          <w:rFonts w:ascii="微软雅黑" w:eastAsia="微软雅黑" w:hAnsi="微软雅黑" w:hint="eastAsia"/>
          <w:b w:val="0"/>
          <w:color w:val="000000" w:themeColor="text1"/>
          <w:szCs w:val="21"/>
          <w:shd w:val="clear" w:color="auto" w:fill="FFFFFF"/>
        </w:rPr>
        <w:t>，方便对外来运货车辆进行管理与登记，保证园区安全有序。</w:t>
      </w:r>
    </w:p>
    <w:p w:rsidR="00FB4C74" w:rsidRDefault="00FB4C74" w:rsidP="00FB4C74">
      <w:pPr>
        <w:spacing w:line="276" w:lineRule="auto"/>
        <w:ind w:firstLineChars="200" w:firstLine="420"/>
        <w:jc w:val="left"/>
        <w:rPr>
          <w:rFonts w:ascii="微软雅黑" w:eastAsia="微软雅黑" w:hAnsi="微软雅黑"/>
          <w:b w:val="0"/>
          <w:color w:val="000000" w:themeColor="text1"/>
          <w:szCs w:val="21"/>
          <w:shd w:val="clear" w:color="auto" w:fill="FFFFFF"/>
        </w:rPr>
      </w:pPr>
      <w:r>
        <w:rPr>
          <w:rFonts w:ascii="微软雅黑" w:eastAsia="微软雅黑" w:hAnsi="微软雅黑"/>
          <w:b w:val="0"/>
          <w:noProof/>
          <w:color w:val="000000" w:themeColor="text1"/>
          <w:szCs w:val="21"/>
          <w:shd w:val="clear" w:color="auto" w:fill="FFFFFF"/>
        </w:rPr>
        <w:drawing>
          <wp:inline distT="0" distB="0" distL="0" distR="0" wp14:anchorId="14F8988F">
            <wp:extent cx="5052060" cy="195256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482"/>
                    <a:stretch/>
                  </pic:blipFill>
                  <pic:spPr bwMode="auto">
                    <a:xfrm>
                      <a:off x="0" y="0"/>
                      <a:ext cx="5069515" cy="1959310"/>
                    </a:xfrm>
                    <a:prstGeom prst="rect">
                      <a:avLst/>
                    </a:prstGeom>
                    <a:noFill/>
                    <a:ln>
                      <a:noFill/>
                    </a:ln>
                    <a:extLst>
                      <a:ext uri="{53640926-AAD7-44D8-BBD7-CCE9431645EC}">
                        <a14:shadowObscured xmlns:a14="http://schemas.microsoft.com/office/drawing/2010/main"/>
                      </a:ext>
                    </a:extLst>
                  </pic:spPr>
                </pic:pic>
              </a:graphicData>
            </a:graphic>
          </wp:inline>
        </w:drawing>
      </w:r>
    </w:p>
    <w:p w:rsidR="00FB4C74" w:rsidRDefault="00FB4C74" w:rsidP="00FB4C74">
      <w:pPr>
        <w:spacing w:line="276" w:lineRule="auto"/>
        <w:ind w:firstLineChars="200" w:firstLine="420"/>
        <w:jc w:val="left"/>
        <w:rPr>
          <w:rFonts w:ascii="微软雅黑" w:eastAsia="微软雅黑" w:hAnsi="微软雅黑"/>
          <w:b w:val="0"/>
          <w:color w:val="000000" w:themeColor="text1"/>
          <w:szCs w:val="21"/>
          <w:shd w:val="clear" w:color="auto" w:fill="FFFFFF"/>
        </w:rPr>
      </w:pPr>
    </w:p>
    <w:p w:rsidR="00FB4C74" w:rsidRDefault="00FB4C74" w:rsidP="00FB4C74">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FB4C74">
        <w:rPr>
          <w:rFonts w:ascii="微软雅黑" w:eastAsia="微软雅黑" w:hAnsi="微软雅黑" w:hint="eastAsia"/>
          <w:b w:val="0"/>
          <w:color w:val="000000" w:themeColor="text1"/>
          <w:szCs w:val="21"/>
          <w:shd w:val="clear" w:color="auto" w:fill="FFFFFF"/>
        </w:rPr>
        <w:lastRenderedPageBreak/>
        <w:t>相比于中小企业园区，工厂园区中存在轮班制现象，且很多员工薪资与时长挂钩，考勤规则更加复杂，考勤要求更高。海康互联为工厂园区</w:t>
      </w:r>
      <w:r w:rsidRPr="007959AE">
        <w:rPr>
          <w:rFonts w:ascii="微软雅黑" w:eastAsia="微软雅黑" w:hAnsi="微软雅黑" w:hint="eastAsia"/>
          <w:color w:val="C00000"/>
          <w:szCs w:val="21"/>
          <w:shd w:val="clear" w:color="auto" w:fill="FFFFFF"/>
        </w:rPr>
        <w:t>提供多时段考勤排班，考勤规则配置便捷，同时支持导出考勤统计报表，助力考勤数据分析</w:t>
      </w:r>
      <w:r w:rsidRPr="00FB4C74">
        <w:rPr>
          <w:rFonts w:ascii="微软雅黑" w:eastAsia="微软雅黑" w:hAnsi="微软雅黑" w:hint="eastAsia"/>
          <w:b w:val="0"/>
          <w:color w:val="000000" w:themeColor="text1"/>
          <w:szCs w:val="21"/>
          <w:shd w:val="clear" w:color="auto" w:fill="FFFFFF"/>
        </w:rPr>
        <w:t>。</w:t>
      </w:r>
    </w:p>
    <w:p w:rsidR="00FB4C74" w:rsidRDefault="00FB4C74" w:rsidP="00FB4C74">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FB4C74">
        <w:rPr>
          <w:rFonts w:ascii="微软雅黑" w:eastAsia="微软雅黑" w:hAnsi="微软雅黑"/>
          <w:noProof/>
          <w:color w:val="000000" w:themeColor="text1"/>
          <w:szCs w:val="21"/>
          <w:shd w:val="clear" w:color="auto" w:fill="FFFFFF"/>
        </w:rPr>
        <w:drawing>
          <wp:inline distT="0" distB="0" distL="0" distR="0" wp14:anchorId="41F47F9D" wp14:editId="57353A13">
            <wp:extent cx="5274310" cy="2359660"/>
            <wp:effectExtent l="0" t="0" r="254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74310" cy="2359660"/>
                    </a:xfrm>
                    <a:prstGeom prst="rect">
                      <a:avLst/>
                    </a:prstGeom>
                  </pic:spPr>
                </pic:pic>
              </a:graphicData>
            </a:graphic>
          </wp:inline>
        </w:drawing>
      </w:r>
    </w:p>
    <w:p w:rsidR="00FB4C74" w:rsidRDefault="00FB4C74" w:rsidP="00FB4C74">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FB4C74">
        <w:rPr>
          <w:rFonts w:ascii="微软雅黑" w:eastAsia="微软雅黑" w:hAnsi="微软雅黑" w:hint="eastAsia"/>
          <w:b w:val="0"/>
          <w:color w:val="000000" w:themeColor="text1"/>
          <w:szCs w:val="21"/>
          <w:shd w:val="clear" w:color="auto" w:fill="FFFFFF"/>
        </w:rPr>
        <w:t>海康互联支持人员进出检索及统计功能，通过车间出入口的明眸门禁一体机与人员通道，可以</w:t>
      </w:r>
      <w:r w:rsidRPr="007959AE">
        <w:rPr>
          <w:rFonts w:ascii="微软雅黑" w:eastAsia="微软雅黑" w:hAnsi="微软雅黑" w:hint="eastAsia"/>
          <w:color w:val="C00000"/>
          <w:szCs w:val="21"/>
          <w:shd w:val="clear" w:color="auto" w:fill="FFFFFF"/>
        </w:rPr>
        <w:t>实时检索人员进出事件，统计车间内员工数量，及时了解各车间员工在岗情况</w:t>
      </w:r>
      <w:r w:rsidRPr="00FB4C74">
        <w:rPr>
          <w:rFonts w:ascii="微软雅黑" w:eastAsia="微软雅黑" w:hAnsi="微软雅黑" w:hint="eastAsia"/>
          <w:b w:val="0"/>
          <w:color w:val="000000" w:themeColor="text1"/>
          <w:szCs w:val="21"/>
          <w:shd w:val="clear" w:color="auto" w:fill="FFFFFF"/>
        </w:rPr>
        <w:t>，为车间管理提供数据依据</w:t>
      </w:r>
      <w:r w:rsidR="00AF7C30">
        <w:rPr>
          <w:rFonts w:ascii="微软雅黑" w:eastAsia="微软雅黑" w:hAnsi="微软雅黑" w:hint="eastAsia"/>
          <w:b w:val="0"/>
          <w:color w:val="000000" w:themeColor="text1"/>
          <w:szCs w:val="21"/>
          <w:shd w:val="clear" w:color="auto" w:fill="FFFFFF"/>
        </w:rPr>
        <w:t>。</w:t>
      </w:r>
    </w:p>
    <w:p w:rsidR="00FB4C74" w:rsidRDefault="00FB4C74" w:rsidP="00FB4C74">
      <w:pPr>
        <w:spacing w:line="276" w:lineRule="auto"/>
        <w:ind w:firstLineChars="200" w:firstLine="420"/>
        <w:jc w:val="left"/>
        <w:rPr>
          <w:rFonts w:ascii="微软雅黑" w:eastAsia="微软雅黑" w:hAnsi="微软雅黑"/>
          <w:b w:val="0"/>
          <w:color w:val="000000" w:themeColor="text1"/>
          <w:szCs w:val="21"/>
          <w:shd w:val="clear" w:color="auto" w:fill="FFFFFF"/>
        </w:rPr>
      </w:pPr>
      <w:r>
        <w:rPr>
          <w:rFonts w:ascii="微软雅黑" w:eastAsia="微软雅黑" w:hAnsi="微软雅黑"/>
          <w:b w:val="0"/>
          <w:noProof/>
          <w:color w:val="000000" w:themeColor="text1"/>
          <w:szCs w:val="21"/>
          <w:shd w:val="clear" w:color="auto" w:fill="FFFFFF"/>
        </w:rPr>
        <w:drawing>
          <wp:inline distT="0" distB="0" distL="0" distR="0" wp14:anchorId="012606E3">
            <wp:extent cx="4808220" cy="2996376"/>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5723" cy="3001052"/>
                    </a:xfrm>
                    <a:prstGeom prst="rect">
                      <a:avLst/>
                    </a:prstGeom>
                    <a:noFill/>
                  </pic:spPr>
                </pic:pic>
              </a:graphicData>
            </a:graphic>
          </wp:inline>
        </w:drawing>
      </w:r>
    </w:p>
    <w:p w:rsidR="00FB4C74" w:rsidRDefault="00FB4C74" w:rsidP="00FB4C74">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FB4C74">
        <w:rPr>
          <w:rFonts w:ascii="微软雅黑" w:eastAsia="微软雅黑" w:hAnsi="微软雅黑" w:hint="eastAsia"/>
          <w:b w:val="0"/>
          <w:color w:val="000000" w:themeColor="text1"/>
          <w:szCs w:val="21"/>
          <w:shd w:val="clear" w:color="auto" w:fill="FFFFFF"/>
        </w:rPr>
        <w:t>工厂园区仓库普遍会囤积大量工业原料或未出库成品，一旦发生火情</w:t>
      </w:r>
      <w:r w:rsidRPr="00FB4C74">
        <w:rPr>
          <w:rFonts w:ascii="微软雅黑" w:eastAsia="微软雅黑" w:hAnsi="微软雅黑"/>
          <w:b w:val="0"/>
          <w:color w:val="000000" w:themeColor="text1"/>
          <w:szCs w:val="21"/>
          <w:shd w:val="clear" w:color="auto" w:fill="FFFFFF"/>
        </w:rPr>
        <w:t xml:space="preserve"> ，危害程度高，经济损失巨大，因此需要比企业园区更高要求的消防体系。可</w:t>
      </w:r>
      <w:r w:rsidR="00AF7C30">
        <w:rPr>
          <w:rFonts w:ascii="微软雅黑" w:eastAsia="微软雅黑" w:hAnsi="微软雅黑" w:hint="eastAsia"/>
          <w:b w:val="0"/>
          <w:color w:val="000000" w:themeColor="text1"/>
          <w:szCs w:val="21"/>
          <w:shd w:val="clear" w:color="auto" w:fill="FFFFFF"/>
        </w:rPr>
        <w:t>部署</w:t>
      </w:r>
      <w:r w:rsidRPr="00FB4C74">
        <w:rPr>
          <w:rFonts w:ascii="微软雅黑" w:eastAsia="微软雅黑" w:hAnsi="微软雅黑"/>
          <w:b w:val="0"/>
          <w:color w:val="000000" w:themeColor="text1"/>
          <w:szCs w:val="21"/>
          <w:shd w:val="clear" w:color="auto" w:fill="FFFFFF"/>
        </w:rPr>
        <w:t>烟雾探测摄像机，当侦</w:t>
      </w:r>
      <w:r w:rsidRPr="00FB4C74">
        <w:rPr>
          <w:rFonts w:ascii="微软雅黑" w:eastAsia="微软雅黑" w:hAnsi="微软雅黑"/>
          <w:b w:val="0"/>
          <w:color w:val="000000" w:themeColor="text1"/>
          <w:szCs w:val="21"/>
          <w:shd w:val="clear" w:color="auto" w:fill="FFFFFF"/>
        </w:rPr>
        <w:lastRenderedPageBreak/>
        <w:t>测到仓库烟雾值达到警戒数值，即可</w:t>
      </w:r>
      <w:r w:rsidRPr="007959AE">
        <w:rPr>
          <w:rFonts w:ascii="微软雅黑" w:eastAsia="微软雅黑" w:hAnsi="微软雅黑"/>
          <w:color w:val="C00000"/>
          <w:szCs w:val="21"/>
          <w:shd w:val="clear" w:color="auto" w:fill="FFFFFF"/>
        </w:rPr>
        <w:t>快速报警，将“事后处置”提升到“事前防范、事中控制”</w:t>
      </w:r>
      <w:r w:rsidRPr="00FB4C74">
        <w:rPr>
          <w:rFonts w:ascii="微软雅黑" w:eastAsia="微软雅黑" w:hAnsi="微软雅黑"/>
          <w:b w:val="0"/>
          <w:color w:val="000000" w:themeColor="text1"/>
          <w:szCs w:val="21"/>
          <w:shd w:val="clear" w:color="auto" w:fill="FFFFFF"/>
        </w:rPr>
        <w:t>。搭配双光谱热成像半球可以进行火点检测，一旦产生火点，</w:t>
      </w:r>
      <w:r w:rsidRPr="007959AE">
        <w:rPr>
          <w:rFonts w:ascii="微软雅黑" w:eastAsia="微软雅黑" w:hAnsi="微软雅黑"/>
          <w:color w:val="C00000"/>
          <w:szCs w:val="21"/>
          <w:shd w:val="clear" w:color="auto" w:fill="FFFFFF"/>
        </w:rPr>
        <w:t>迅速检测火情、准确报警</w:t>
      </w:r>
      <w:r w:rsidRPr="00FB4C74">
        <w:rPr>
          <w:rFonts w:ascii="微软雅黑" w:eastAsia="微软雅黑" w:hAnsi="微软雅黑"/>
          <w:b w:val="0"/>
          <w:color w:val="000000" w:themeColor="text1"/>
          <w:szCs w:val="21"/>
          <w:shd w:val="clear" w:color="auto" w:fill="FFFFFF"/>
        </w:rPr>
        <w:t>，保障厂区安全。</w:t>
      </w:r>
    </w:p>
    <w:p w:rsidR="00FB4C74" w:rsidRDefault="007A465A" w:rsidP="007A465A">
      <w:pPr>
        <w:spacing w:line="276" w:lineRule="auto"/>
        <w:jc w:val="left"/>
        <w:rPr>
          <w:rFonts w:ascii="微软雅黑" w:eastAsia="微软雅黑" w:hAnsi="微软雅黑"/>
          <w:b w:val="0"/>
          <w:color w:val="000000" w:themeColor="text1"/>
          <w:szCs w:val="21"/>
          <w:shd w:val="clear" w:color="auto" w:fill="FFFFFF"/>
        </w:rPr>
      </w:pPr>
      <w:r>
        <w:rPr>
          <w:rFonts w:ascii="微软雅黑" w:eastAsia="微软雅黑" w:hAnsi="微软雅黑"/>
          <w:b w:val="0"/>
          <w:noProof/>
          <w:color w:val="000000" w:themeColor="text1"/>
          <w:szCs w:val="21"/>
          <w:shd w:val="clear" w:color="auto" w:fill="FFFFFF"/>
        </w:rPr>
        <w:drawing>
          <wp:inline distT="0" distB="0" distL="0" distR="0" wp14:anchorId="04537CB3">
            <wp:extent cx="5631815" cy="2175348"/>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1795" cy="2179203"/>
                    </a:xfrm>
                    <a:prstGeom prst="rect">
                      <a:avLst/>
                    </a:prstGeom>
                    <a:noFill/>
                  </pic:spPr>
                </pic:pic>
              </a:graphicData>
            </a:graphic>
          </wp:inline>
        </w:drawing>
      </w:r>
      <w:r w:rsidR="00394920">
        <w:rPr>
          <w:rFonts w:ascii="微软雅黑" w:eastAsia="微软雅黑" w:hAnsi="微软雅黑"/>
          <w:b w:val="0"/>
          <w:color w:val="000000" w:themeColor="text1"/>
          <w:szCs w:val="21"/>
          <w:shd w:val="clear" w:color="auto" w:fill="FFFFFF"/>
        </w:rPr>
        <w:t xml:space="preserve">                                                                                                                                                                                                                 </w:t>
      </w:r>
    </w:p>
    <w:p w:rsidR="00FB4C74" w:rsidRDefault="00394920" w:rsidP="00FB4C74">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394920">
        <w:rPr>
          <w:rFonts w:ascii="微软雅黑" w:eastAsia="微软雅黑" w:hAnsi="微软雅黑" w:hint="eastAsia"/>
          <w:b w:val="0"/>
          <w:color w:val="000000" w:themeColor="text1"/>
          <w:szCs w:val="21"/>
          <w:shd w:val="clear" w:color="auto" w:fill="FFFFFF"/>
        </w:rPr>
        <w:t>工厂园区内部相比于企业园区，占地范围更广，装卸货、户外作业等户外事件更频繁，因此对于园区全局的可视化管理需求更大。海康互联平台可以接入多摄全景枪球，配置一键巡航，对园区货物装卸月台、作业点等重要点位</w:t>
      </w:r>
      <w:proofErr w:type="gramStart"/>
      <w:r w:rsidRPr="007959AE">
        <w:rPr>
          <w:rFonts w:ascii="微软雅黑" w:eastAsia="微软雅黑" w:hAnsi="微软雅黑" w:hint="eastAsia"/>
          <w:color w:val="C00000"/>
          <w:szCs w:val="21"/>
          <w:shd w:val="clear" w:color="auto" w:fill="FFFFFF"/>
        </w:rPr>
        <w:t>进行轮巡预览</w:t>
      </w:r>
      <w:proofErr w:type="gramEnd"/>
      <w:r w:rsidRPr="007959AE">
        <w:rPr>
          <w:rFonts w:ascii="微软雅黑" w:eastAsia="微软雅黑" w:hAnsi="微软雅黑" w:hint="eastAsia"/>
          <w:color w:val="C00000"/>
          <w:szCs w:val="21"/>
          <w:shd w:val="clear" w:color="auto" w:fill="FFFFFF"/>
        </w:rPr>
        <w:t>，支持联动跟踪与定位放大事件，全局、</w:t>
      </w:r>
      <w:proofErr w:type="gramStart"/>
      <w:r w:rsidRPr="007959AE">
        <w:rPr>
          <w:rFonts w:ascii="微软雅黑" w:eastAsia="微软雅黑" w:hAnsi="微软雅黑" w:hint="eastAsia"/>
          <w:color w:val="C00000"/>
          <w:szCs w:val="21"/>
          <w:shd w:val="clear" w:color="auto" w:fill="FFFFFF"/>
        </w:rPr>
        <w:t>细节双</w:t>
      </w:r>
      <w:proofErr w:type="gramEnd"/>
      <w:r w:rsidRPr="007959AE">
        <w:rPr>
          <w:rFonts w:ascii="微软雅黑" w:eastAsia="微软雅黑" w:hAnsi="微软雅黑" w:hint="eastAsia"/>
          <w:color w:val="C00000"/>
          <w:szCs w:val="21"/>
          <w:shd w:val="clear" w:color="auto" w:fill="FFFFFF"/>
        </w:rPr>
        <w:t>保障</w:t>
      </w:r>
      <w:r w:rsidRPr="00394920">
        <w:rPr>
          <w:rFonts w:ascii="微软雅黑" w:eastAsia="微软雅黑" w:hAnsi="微软雅黑" w:hint="eastAsia"/>
          <w:b w:val="0"/>
          <w:color w:val="000000" w:themeColor="text1"/>
          <w:szCs w:val="21"/>
          <w:shd w:val="clear" w:color="auto" w:fill="FFFFFF"/>
        </w:rPr>
        <w:t>。</w:t>
      </w:r>
    </w:p>
    <w:p w:rsidR="00394920" w:rsidRDefault="00394920" w:rsidP="00FB4C74">
      <w:pPr>
        <w:spacing w:line="276" w:lineRule="auto"/>
        <w:ind w:firstLineChars="200" w:firstLine="420"/>
        <w:jc w:val="left"/>
        <w:rPr>
          <w:rFonts w:ascii="微软雅黑" w:eastAsia="微软雅黑" w:hAnsi="微软雅黑"/>
          <w:b w:val="0"/>
          <w:color w:val="000000" w:themeColor="text1"/>
          <w:szCs w:val="21"/>
          <w:shd w:val="clear" w:color="auto" w:fill="FFFFFF"/>
        </w:rPr>
      </w:pPr>
      <w:r>
        <w:rPr>
          <w:rFonts w:ascii="微软雅黑" w:eastAsia="微软雅黑" w:hAnsi="微软雅黑"/>
          <w:b w:val="0"/>
          <w:noProof/>
          <w:color w:val="000000" w:themeColor="text1"/>
          <w:szCs w:val="21"/>
          <w:shd w:val="clear" w:color="auto" w:fill="FFFFFF"/>
        </w:rPr>
        <w:drawing>
          <wp:inline distT="0" distB="0" distL="0" distR="0" wp14:anchorId="71BECB3D">
            <wp:extent cx="5094899" cy="27559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149" cy="2758199"/>
                    </a:xfrm>
                    <a:prstGeom prst="rect">
                      <a:avLst/>
                    </a:prstGeom>
                    <a:noFill/>
                  </pic:spPr>
                </pic:pic>
              </a:graphicData>
            </a:graphic>
          </wp:inline>
        </w:drawing>
      </w:r>
    </w:p>
    <w:p w:rsidR="00394920" w:rsidRPr="00A54345" w:rsidRDefault="00394920" w:rsidP="00FB4C74">
      <w:pPr>
        <w:spacing w:line="276" w:lineRule="auto"/>
        <w:ind w:firstLineChars="200" w:firstLine="420"/>
        <w:jc w:val="left"/>
        <w:rPr>
          <w:rFonts w:ascii="微软雅黑" w:eastAsia="微软雅黑" w:hAnsi="微软雅黑"/>
          <w:b w:val="0"/>
          <w:color w:val="000000" w:themeColor="text1"/>
          <w:szCs w:val="21"/>
          <w:shd w:val="clear" w:color="auto" w:fill="FFFFFF"/>
        </w:rPr>
      </w:pPr>
    </w:p>
    <w:p w:rsidR="000C445D" w:rsidRPr="00455606" w:rsidRDefault="000C445D" w:rsidP="007C57C5">
      <w:pPr>
        <w:pStyle w:val="1"/>
        <w:spacing w:line="240" w:lineRule="auto"/>
        <w:rPr>
          <w:rFonts w:ascii="微软雅黑" w:eastAsia="微软雅黑" w:hAnsi="微软雅黑"/>
          <w:b/>
          <w:color w:val="000000" w:themeColor="text1"/>
          <w:sz w:val="28"/>
          <w:szCs w:val="28"/>
        </w:rPr>
      </w:pPr>
      <w:bookmarkStart w:id="3" w:name="_Toc47014745"/>
      <w:r w:rsidRPr="00455606">
        <w:rPr>
          <w:rFonts w:ascii="微软雅黑" w:eastAsia="微软雅黑" w:hAnsi="微软雅黑" w:hint="eastAsia"/>
          <w:b/>
          <w:color w:val="000000" w:themeColor="text1"/>
          <w:sz w:val="28"/>
          <w:szCs w:val="28"/>
        </w:rPr>
        <w:lastRenderedPageBreak/>
        <w:t>方案拓扑图</w:t>
      </w:r>
      <w:bookmarkEnd w:id="3"/>
    </w:p>
    <w:p w:rsidR="000C445D" w:rsidRDefault="00B33FD3" w:rsidP="000A4949">
      <w:pPr>
        <w:jc w:val="center"/>
      </w:pPr>
      <w:r>
        <w:rPr>
          <w:noProof/>
        </w:rPr>
        <w:drawing>
          <wp:inline distT="0" distB="0" distL="0" distR="0">
            <wp:extent cx="5274310" cy="24682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工厂拓扑图.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468245"/>
                    </a:xfrm>
                    <a:prstGeom prst="rect">
                      <a:avLst/>
                    </a:prstGeom>
                  </pic:spPr>
                </pic:pic>
              </a:graphicData>
            </a:graphic>
          </wp:inline>
        </w:drawing>
      </w:r>
    </w:p>
    <w:p w:rsidR="000C445D" w:rsidRPr="00D578BD" w:rsidRDefault="000C445D" w:rsidP="007C57C5">
      <w:pPr>
        <w:spacing w:line="276" w:lineRule="auto"/>
        <w:jc w:val="center"/>
        <w:rPr>
          <w:rFonts w:ascii="微软雅黑" w:eastAsia="微软雅黑" w:hAnsi="微软雅黑"/>
          <w:b w:val="0"/>
          <w:color w:val="000000" w:themeColor="text1"/>
          <w:sz w:val="18"/>
          <w:szCs w:val="18"/>
          <w:shd w:val="clear" w:color="auto" w:fill="FFFFFF"/>
        </w:rPr>
      </w:pPr>
      <w:r w:rsidRPr="00B168C8">
        <w:rPr>
          <w:rFonts w:ascii="微软雅黑" w:eastAsia="微软雅黑" w:hAnsi="微软雅黑" w:hint="eastAsia"/>
          <w:b w:val="0"/>
          <w:color w:val="000000" w:themeColor="text1"/>
          <w:sz w:val="18"/>
          <w:szCs w:val="18"/>
          <w:shd w:val="clear" w:color="auto" w:fill="FFFFFF"/>
        </w:rPr>
        <w:t>图</w:t>
      </w:r>
      <w:r w:rsidR="00D7190E">
        <w:rPr>
          <w:rFonts w:ascii="微软雅黑" w:eastAsia="微软雅黑" w:hAnsi="微软雅黑"/>
          <w:b w:val="0"/>
          <w:color w:val="000000" w:themeColor="text1"/>
          <w:sz w:val="18"/>
          <w:szCs w:val="18"/>
          <w:shd w:val="clear" w:color="auto" w:fill="FFFFFF"/>
        </w:rPr>
        <w:t>1</w:t>
      </w:r>
      <w:r w:rsidRPr="00B168C8">
        <w:rPr>
          <w:rFonts w:ascii="微软雅黑" w:eastAsia="微软雅黑" w:hAnsi="微软雅黑" w:hint="eastAsia"/>
          <w:b w:val="0"/>
          <w:color w:val="000000" w:themeColor="text1"/>
          <w:sz w:val="18"/>
          <w:szCs w:val="18"/>
          <w:shd w:val="clear" w:color="auto" w:fill="FFFFFF"/>
        </w:rPr>
        <w:t xml:space="preserve">  </w:t>
      </w:r>
      <w:r>
        <w:rPr>
          <w:rFonts w:ascii="微软雅黑" w:eastAsia="微软雅黑" w:hAnsi="微软雅黑" w:hint="eastAsia"/>
          <w:b w:val="0"/>
          <w:color w:val="000000" w:themeColor="text1"/>
          <w:sz w:val="18"/>
          <w:szCs w:val="18"/>
          <w:shd w:val="clear" w:color="auto" w:fill="FFFFFF"/>
        </w:rPr>
        <w:t>方案拓扑</w:t>
      </w:r>
      <w:r w:rsidRPr="00B168C8">
        <w:rPr>
          <w:rFonts w:ascii="微软雅黑" w:eastAsia="微软雅黑" w:hAnsi="微软雅黑" w:hint="eastAsia"/>
          <w:b w:val="0"/>
          <w:color w:val="000000" w:themeColor="text1"/>
          <w:sz w:val="18"/>
          <w:szCs w:val="18"/>
          <w:shd w:val="clear" w:color="auto" w:fill="FFFFFF"/>
        </w:rPr>
        <w:t>图</w:t>
      </w:r>
    </w:p>
    <w:p w:rsidR="000C445D" w:rsidRPr="00455606" w:rsidRDefault="000C445D" w:rsidP="007C57C5">
      <w:pPr>
        <w:pStyle w:val="1"/>
        <w:spacing w:line="240" w:lineRule="auto"/>
        <w:rPr>
          <w:rFonts w:ascii="微软雅黑" w:eastAsia="微软雅黑" w:hAnsi="微软雅黑"/>
          <w:b/>
          <w:color w:val="000000" w:themeColor="text1"/>
          <w:sz w:val="28"/>
          <w:szCs w:val="28"/>
        </w:rPr>
      </w:pPr>
      <w:bookmarkStart w:id="4" w:name="_Toc47014746"/>
      <w:r w:rsidRPr="00455606">
        <w:rPr>
          <w:rFonts w:ascii="微软雅黑" w:eastAsia="微软雅黑" w:hAnsi="微软雅黑" w:hint="eastAsia"/>
          <w:b/>
          <w:color w:val="000000" w:themeColor="text1"/>
          <w:sz w:val="28"/>
          <w:szCs w:val="28"/>
        </w:rPr>
        <w:t>方案特色</w:t>
      </w:r>
      <w:bookmarkEnd w:id="4"/>
    </w:p>
    <w:p w:rsidR="00FB4C74" w:rsidRPr="00FB4C74" w:rsidRDefault="00D07723" w:rsidP="00FB4C74">
      <w:pPr>
        <w:autoSpaceDE w:val="0"/>
        <w:autoSpaceDN w:val="0"/>
        <w:ind w:left="420"/>
        <w:jc w:val="left"/>
        <w:rPr>
          <w:rFonts w:ascii="微软雅黑" w:eastAsia="微软雅黑" w:hAnsi="微软雅黑"/>
          <w:b w:val="0"/>
          <w:color w:val="000000"/>
          <w:szCs w:val="21"/>
        </w:rPr>
      </w:pPr>
      <w:r w:rsidRPr="00D07723">
        <w:rPr>
          <w:rFonts w:ascii="MS Gothic" w:eastAsia="MS Gothic" w:hAnsi="MS Gothic" w:cs="MS Gothic" w:hint="eastAsia"/>
          <w:b w:val="0"/>
          <w:color w:val="000000"/>
          <w:szCs w:val="21"/>
        </w:rPr>
        <w:t>❖</w:t>
      </w:r>
      <w:r w:rsidR="00FB4C74" w:rsidRPr="00FB4C74">
        <w:rPr>
          <w:rFonts w:ascii="微软雅黑" w:eastAsia="微软雅黑" w:hAnsi="微软雅黑" w:hint="eastAsia"/>
          <w:b w:val="0"/>
          <w:color w:val="000000"/>
          <w:szCs w:val="21"/>
        </w:rPr>
        <w:t>人员、车辆出入快速通行，平台统一管理高效有序。</w:t>
      </w:r>
    </w:p>
    <w:p w:rsidR="00FB4C74" w:rsidRPr="00FB4C74" w:rsidRDefault="00FB4C74" w:rsidP="00FB4C74">
      <w:pPr>
        <w:autoSpaceDE w:val="0"/>
        <w:autoSpaceDN w:val="0"/>
        <w:ind w:left="420"/>
        <w:jc w:val="left"/>
        <w:rPr>
          <w:rFonts w:ascii="微软雅黑" w:eastAsia="微软雅黑" w:hAnsi="微软雅黑"/>
          <w:b w:val="0"/>
          <w:color w:val="000000"/>
          <w:szCs w:val="21"/>
        </w:rPr>
      </w:pPr>
      <w:r w:rsidRPr="00D07723">
        <w:rPr>
          <w:rFonts w:ascii="MS Gothic" w:eastAsia="MS Gothic" w:hAnsi="MS Gothic" w:cs="MS Gothic" w:hint="eastAsia"/>
          <w:b w:val="0"/>
          <w:color w:val="000000"/>
          <w:szCs w:val="21"/>
        </w:rPr>
        <w:t>❖</w:t>
      </w:r>
      <w:r w:rsidRPr="00FB4C74">
        <w:rPr>
          <w:rFonts w:ascii="微软雅黑" w:eastAsia="微软雅黑" w:hAnsi="微软雅黑" w:hint="eastAsia"/>
          <w:b w:val="0"/>
          <w:color w:val="000000"/>
          <w:szCs w:val="21"/>
        </w:rPr>
        <w:t>平台支持多时段排班、多样考勤报表数据导出，助力工厂轮班制考勤。</w:t>
      </w:r>
    </w:p>
    <w:p w:rsidR="00FB4C74" w:rsidRPr="00FB4C74" w:rsidRDefault="00FB4C74" w:rsidP="00FB4C74">
      <w:pPr>
        <w:autoSpaceDE w:val="0"/>
        <w:autoSpaceDN w:val="0"/>
        <w:ind w:left="420"/>
        <w:jc w:val="left"/>
        <w:rPr>
          <w:rFonts w:ascii="微软雅黑" w:eastAsia="微软雅黑" w:hAnsi="微软雅黑"/>
          <w:b w:val="0"/>
          <w:color w:val="000000"/>
          <w:szCs w:val="21"/>
        </w:rPr>
      </w:pPr>
      <w:r w:rsidRPr="00D07723">
        <w:rPr>
          <w:rFonts w:ascii="MS Gothic" w:eastAsia="MS Gothic" w:hAnsi="MS Gothic" w:cs="MS Gothic" w:hint="eastAsia"/>
          <w:b w:val="0"/>
          <w:color w:val="000000"/>
          <w:szCs w:val="21"/>
        </w:rPr>
        <w:t>❖</w:t>
      </w:r>
      <w:proofErr w:type="gramStart"/>
      <w:r w:rsidRPr="00FB4C74">
        <w:rPr>
          <w:rFonts w:ascii="微软雅黑" w:eastAsia="微软雅黑" w:hAnsi="微软雅黑" w:hint="eastAsia"/>
          <w:b w:val="0"/>
          <w:color w:val="000000"/>
          <w:szCs w:val="21"/>
        </w:rPr>
        <w:t>智慧消防</w:t>
      </w:r>
      <w:proofErr w:type="gramEnd"/>
      <w:r w:rsidRPr="00FB4C74">
        <w:rPr>
          <w:rFonts w:ascii="微软雅黑" w:eastAsia="微软雅黑" w:hAnsi="微软雅黑" w:hint="eastAsia"/>
          <w:b w:val="0"/>
          <w:color w:val="000000"/>
          <w:szCs w:val="21"/>
        </w:rPr>
        <w:t>体系实时联动，保障工厂消防安全。</w:t>
      </w:r>
    </w:p>
    <w:p w:rsidR="000C445D" w:rsidRPr="00FB4C74" w:rsidRDefault="00FB4C74" w:rsidP="00FB4C74">
      <w:pPr>
        <w:autoSpaceDE w:val="0"/>
        <w:autoSpaceDN w:val="0"/>
        <w:ind w:left="420"/>
        <w:jc w:val="left"/>
        <w:rPr>
          <w:rFonts w:ascii="微软雅黑" w:eastAsia="微软雅黑" w:hAnsi="微软雅黑"/>
          <w:b w:val="0"/>
          <w:color w:val="000000"/>
          <w:szCs w:val="21"/>
        </w:rPr>
      </w:pPr>
      <w:r w:rsidRPr="00D07723">
        <w:rPr>
          <w:rFonts w:ascii="MS Gothic" w:eastAsia="MS Gothic" w:hAnsi="MS Gothic" w:cs="MS Gothic" w:hint="eastAsia"/>
          <w:b w:val="0"/>
          <w:color w:val="000000"/>
          <w:szCs w:val="21"/>
        </w:rPr>
        <w:t>❖</w:t>
      </w:r>
      <w:r w:rsidRPr="00FB4C74">
        <w:rPr>
          <w:rFonts w:ascii="微软雅黑" w:eastAsia="微软雅黑" w:hAnsi="微软雅黑" w:hint="eastAsia"/>
          <w:b w:val="0"/>
          <w:color w:val="000000"/>
          <w:szCs w:val="21"/>
        </w:rPr>
        <w:t>一键巡航、事件联动、定位放大功能，满足工厂全局、细节可视化管理需求。</w:t>
      </w:r>
    </w:p>
    <w:p w:rsidR="000C445D" w:rsidRPr="00455606" w:rsidRDefault="000C445D" w:rsidP="007C57C5">
      <w:pPr>
        <w:pStyle w:val="1"/>
        <w:spacing w:line="240" w:lineRule="auto"/>
        <w:rPr>
          <w:rFonts w:ascii="微软雅黑" w:eastAsia="微软雅黑" w:hAnsi="微软雅黑"/>
          <w:b/>
          <w:color w:val="000000" w:themeColor="text1"/>
          <w:sz w:val="28"/>
          <w:szCs w:val="28"/>
        </w:rPr>
      </w:pPr>
      <w:bookmarkStart w:id="5" w:name="_Toc47014748"/>
      <w:r w:rsidRPr="00455606">
        <w:rPr>
          <w:rFonts w:ascii="微软雅黑" w:eastAsia="微软雅黑" w:hAnsi="微软雅黑" w:hint="eastAsia"/>
          <w:b/>
          <w:color w:val="000000" w:themeColor="text1"/>
          <w:sz w:val="28"/>
          <w:szCs w:val="28"/>
        </w:rPr>
        <w:t>品牌介绍</w:t>
      </w:r>
      <w:bookmarkEnd w:id="5"/>
    </w:p>
    <w:p w:rsidR="000C445D" w:rsidRPr="007C57C5" w:rsidRDefault="000C445D"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proofErr w:type="gramStart"/>
      <w:r w:rsidRPr="007C57C5">
        <w:rPr>
          <w:rFonts w:ascii="微软雅黑" w:eastAsia="微软雅黑" w:hAnsi="微软雅黑" w:hint="eastAsia"/>
          <w:b w:val="0"/>
          <w:color w:val="000000" w:themeColor="text1"/>
          <w:szCs w:val="21"/>
          <w:shd w:val="clear" w:color="auto" w:fill="FFFFFF"/>
        </w:rPr>
        <w:t>海康威视是</w:t>
      </w:r>
      <w:proofErr w:type="gramEnd"/>
      <w:r w:rsidRPr="007C57C5">
        <w:rPr>
          <w:rFonts w:ascii="微软雅黑" w:eastAsia="微软雅黑" w:hAnsi="微软雅黑" w:hint="eastAsia"/>
          <w:b w:val="0"/>
          <w:color w:val="000000" w:themeColor="text1"/>
          <w:szCs w:val="21"/>
          <w:shd w:val="clear" w:color="auto" w:fill="FFFFFF"/>
        </w:rPr>
        <w:t>以视频为核心的智能物联网解决方案和大数据服务提供商，业务聚焦于综合安防、大数据服务和智慧业务，构建开放合作生态，为公共服务领域用户、企事业用户和中小企业用户提供服务，致力于构筑云边融合、物信融合、</w:t>
      </w:r>
      <w:proofErr w:type="gramStart"/>
      <w:r w:rsidRPr="007C57C5">
        <w:rPr>
          <w:rFonts w:ascii="微软雅黑" w:eastAsia="微软雅黑" w:hAnsi="微软雅黑" w:hint="eastAsia"/>
          <w:b w:val="0"/>
          <w:color w:val="000000" w:themeColor="text1"/>
          <w:szCs w:val="21"/>
          <w:shd w:val="clear" w:color="auto" w:fill="FFFFFF"/>
        </w:rPr>
        <w:t>数智融合</w:t>
      </w:r>
      <w:proofErr w:type="gramEnd"/>
      <w:r w:rsidRPr="007C57C5">
        <w:rPr>
          <w:rFonts w:ascii="微软雅黑" w:eastAsia="微软雅黑" w:hAnsi="微软雅黑" w:hint="eastAsia"/>
          <w:b w:val="0"/>
          <w:color w:val="000000" w:themeColor="text1"/>
          <w:szCs w:val="21"/>
          <w:shd w:val="clear" w:color="auto" w:fill="FFFFFF"/>
        </w:rPr>
        <w:t>的智慧城市和数字化企业。</w:t>
      </w:r>
    </w:p>
    <w:p w:rsidR="000C445D" w:rsidRPr="007C57C5" w:rsidRDefault="000C445D"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r w:rsidRPr="007C57C5">
        <w:rPr>
          <w:rFonts w:ascii="微软雅黑" w:eastAsia="微软雅黑" w:hAnsi="微软雅黑" w:hint="eastAsia"/>
          <w:b w:val="0"/>
          <w:color w:val="000000" w:themeColor="text1"/>
          <w:szCs w:val="21"/>
          <w:shd w:val="clear" w:color="auto" w:fill="FFFFFF"/>
        </w:rPr>
        <w:t>公司全球</w:t>
      </w:r>
      <w:proofErr w:type="gramStart"/>
      <w:r w:rsidRPr="007C57C5">
        <w:rPr>
          <w:rFonts w:ascii="微软雅黑" w:eastAsia="微软雅黑" w:hAnsi="微软雅黑" w:hint="eastAsia"/>
          <w:b w:val="0"/>
          <w:color w:val="000000" w:themeColor="text1"/>
          <w:szCs w:val="21"/>
          <w:shd w:val="clear" w:color="auto" w:fill="FFFFFF"/>
        </w:rPr>
        <w:t>员工超</w:t>
      </w:r>
      <w:proofErr w:type="gramEnd"/>
      <w:r w:rsidRPr="007C57C5">
        <w:rPr>
          <w:rFonts w:ascii="微软雅黑" w:eastAsia="微软雅黑" w:hAnsi="微软雅黑"/>
          <w:b w:val="0"/>
          <w:color w:val="000000" w:themeColor="text1"/>
          <w:szCs w:val="21"/>
          <w:shd w:val="clear" w:color="auto" w:fill="FFFFFF"/>
        </w:rPr>
        <w:t>40000人（截止2019年12月31日），其中研发人员和技术服务人</w:t>
      </w:r>
      <w:r w:rsidRPr="007C57C5">
        <w:rPr>
          <w:rFonts w:ascii="微软雅黑" w:eastAsia="微软雅黑" w:hAnsi="微软雅黑"/>
          <w:b w:val="0"/>
          <w:color w:val="000000" w:themeColor="text1"/>
          <w:szCs w:val="21"/>
          <w:shd w:val="clear" w:color="auto" w:fill="FFFFFF"/>
        </w:rPr>
        <w:lastRenderedPageBreak/>
        <w:t>员超19000人</w:t>
      </w:r>
      <w:r w:rsidRPr="007C57C5">
        <w:rPr>
          <w:rFonts w:ascii="微软雅黑" w:eastAsia="微软雅黑" w:hAnsi="微软雅黑" w:hint="eastAsia"/>
          <w:b w:val="0"/>
          <w:color w:val="000000" w:themeColor="text1"/>
          <w:szCs w:val="21"/>
          <w:shd w:val="clear" w:color="auto" w:fill="FFFFFF"/>
        </w:rPr>
        <w:t>，研发投入全年营业收入 9.51%（2019年），绝对数额占据业内前茅。</w:t>
      </w:r>
      <w:proofErr w:type="gramStart"/>
      <w:r w:rsidRPr="007C57C5">
        <w:rPr>
          <w:rFonts w:ascii="微软雅黑" w:eastAsia="微软雅黑" w:hAnsi="微软雅黑" w:hint="eastAsia"/>
          <w:b w:val="0"/>
          <w:color w:val="000000" w:themeColor="text1"/>
          <w:szCs w:val="21"/>
          <w:shd w:val="clear" w:color="auto" w:fill="FFFFFF"/>
        </w:rPr>
        <w:t>海康威视是</w:t>
      </w:r>
      <w:proofErr w:type="gramEnd"/>
      <w:r w:rsidRPr="007C57C5">
        <w:rPr>
          <w:rFonts w:ascii="微软雅黑" w:eastAsia="微软雅黑" w:hAnsi="微软雅黑" w:hint="eastAsia"/>
          <w:b w:val="0"/>
          <w:color w:val="000000" w:themeColor="text1"/>
          <w:szCs w:val="21"/>
          <w:shd w:val="clear" w:color="auto" w:fill="FFFFFF"/>
        </w:rPr>
        <w:t>博士后科研工作站单位，以杭州为中心，建立辐射北京、上海、武汉以及加拿大蒙特利尔、英国伦敦的研发中心体系，并计划在西安、成都、重庆和石家庄进行研发投入。</w:t>
      </w:r>
    </w:p>
    <w:p w:rsidR="000C445D" w:rsidRPr="007C57C5" w:rsidRDefault="000C445D" w:rsidP="007C57C5">
      <w:pPr>
        <w:spacing w:line="276" w:lineRule="auto"/>
        <w:ind w:firstLineChars="200" w:firstLine="420"/>
        <w:jc w:val="left"/>
        <w:rPr>
          <w:rFonts w:ascii="微软雅黑" w:eastAsia="微软雅黑" w:hAnsi="微软雅黑"/>
          <w:b w:val="0"/>
          <w:color w:val="000000" w:themeColor="text1"/>
          <w:szCs w:val="21"/>
          <w:shd w:val="clear" w:color="auto" w:fill="FFFFFF"/>
        </w:rPr>
      </w:pPr>
      <w:proofErr w:type="gramStart"/>
      <w:r w:rsidRPr="007C57C5">
        <w:rPr>
          <w:rFonts w:ascii="微软雅黑" w:eastAsia="微软雅黑" w:hAnsi="微软雅黑" w:hint="eastAsia"/>
          <w:b w:val="0"/>
          <w:color w:val="000000" w:themeColor="text1"/>
          <w:szCs w:val="21"/>
          <w:shd w:val="clear" w:color="auto" w:fill="FFFFFF"/>
        </w:rPr>
        <w:t>海康威视在</w:t>
      </w:r>
      <w:proofErr w:type="gramEnd"/>
      <w:r w:rsidRPr="007C57C5">
        <w:rPr>
          <w:rFonts w:ascii="微软雅黑" w:eastAsia="微软雅黑" w:hAnsi="微软雅黑" w:hint="eastAsia"/>
          <w:b w:val="0"/>
          <w:color w:val="000000" w:themeColor="text1"/>
          <w:szCs w:val="21"/>
          <w:shd w:val="clear" w:color="auto" w:fill="FFFFFF"/>
        </w:rPr>
        <w:t>中国内地拥有32家省级业务中心/一级分公司，在港澳台地区及海外国家/地区有59个分支机构（截止2019年12月31日）。其产品和解决方案应用在150多个国家和地区，在G20杭州峰会、北京奥运会、上海</w:t>
      </w:r>
      <w:proofErr w:type="gramStart"/>
      <w:r w:rsidRPr="007C57C5">
        <w:rPr>
          <w:rFonts w:ascii="微软雅黑" w:eastAsia="微软雅黑" w:hAnsi="微软雅黑" w:hint="eastAsia"/>
          <w:b w:val="0"/>
          <w:color w:val="000000" w:themeColor="text1"/>
          <w:szCs w:val="21"/>
          <w:shd w:val="clear" w:color="auto" w:fill="FFFFFF"/>
        </w:rPr>
        <w:t>世</w:t>
      </w:r>
      <w:proofErr w:type="gramEnd"/>
      <w:r w:rsidRPr="007C57C5">
        <w:rPr>
          <w:rFonts w:ascii="微软雅黑" w:eastAsia="微软雅黑" w:hAnsi="微软雅黑" w:hint="eastAsia"/>
          <w:b w:val="0"/>
          <w:color w:val="000000" w:themeColor="text1"/>
          <w:szCs w:val="21"/>
          <w:shd w:val="clear" w:color="auto" w:fill="FFFFFF"/>
        </w:rPr>
        <w:t>博会、A</w:t>
      </w:r>
      <w:r w:rsidRPr="007C57C5">
        <w:rPr>
          <w:rFonts w:ascii="微软雅黑" w:eastAsia="微软雅黑" w:hAnsi="微软雅黑"/>
          <w:b w:val="0"/>
          <w:color w:val="000000" w:themeColor="text1"/>
          <w:szCs w:val="21"/>
          <w:shd w:val="clear" w:color="auto" w:fill="FFFFFF"/>
        </w:rPr>
        <w:t>PEC会议</w:t>
      </w:r>
      <w:r w:rsidRPr="007C57C5">
        <w:rPr>
          <w:rFonts w:ascii="微软雅黑" w:eastAsia="微软雅黑" w:hAnsi="微软雅黑" w:hint="eastAsia"/>
          <w:b w:val="0"/>
          <w:color w:val="000000" w:themeColor="text1"/>
          <w:szCs w:val="21"/>
          <w:shd w:val="clear" w:color="auto" w:fill="FFFFFF"/>
        </w:rPr>
        <w:t>、英国伦敦邱园、德国科隆东亚艺术博物馆、北京大兴机场、港珠澳大桥等重大项目中发挥了重要作用。</w:t>
      </w:r>
    </w:p>
    <w:p w:rsidR="009618AB" w:rsidRPr="007C57C5" w:rsidRDefault="000C445D" w:rsidP="007C57C5">
      <w:pPr>
        <w:spacing w:line="276" w:lineRule="auto"/>
        <w:ind w:firstLineChars="200" w:firstLine="420"/>
        <w:jc w:val="left"/>
        <w:rPr>
          <w:rFonts w:ascii="微软雅黑" w:eastAsia="微软雅黑" w:hAnsi="微软雅黑"/>
          <w:color w:val="000000" w:themeColor="text1"/>
          <w:szCs w:val="21"/>
          <w:shd w:val="clear" w:color="auto" w:fill="FFFFFF"/>
        </w:rPr>
      </w:pPr>
      <w:proofErr w:type="gramStart"/>
      <w:r w:rsidRPr="007C57C5">
        <w:rPr>
          <w:rFonts w:ascii="微软雅黑" w:eastAsia="微软雅黑" w:hAnsi="微软雅黑" w:hint="eastAsia"/>
          <w:color w:val="000000" w:themeColor="text1"/>
          <w:szCs w:val="21"/>
          <w:shd w:val="clear" w:color="auto" w:fill="FFFFFF"/>
        </w:rPr>
        <w:t>海康威视秉承</w:t>
      </w:r>
      <w:proofErr w:type="gramEnd"/>
      <w:r w:rsidRPr="007C57C5">
        <w:rPr>
          <w:rFonts w:ascii="微软雅黑" w:eastAsia="微软雅黑" w:hAnsi="微软雅黑" w:hint="eastAsia"/>
          <w:color w:val="000000" w:themeColor="text1"/>
          <w:szCs w:val="21"/>
          <w:shd w:val="clear" w:color="auto" w:fill="FFFFFF"/>
        </w:rPr>
        <w:t>“专业、厚实、诚信”的经营理念，</w:t>
      </w:r>
      <w:proofErr w:type="gramStart"/>
      <w:r w:rsidRPr="007C57C5">
        <w:rPr>
          <w:rFonts w:ascii="微软雅黑" w:eastAsia="微软雅黑" w:hAnsi="微软雅黑" w:hint="eastAsia"/>
          <w:color w:val="000000" w:themeColor="text1"/>
          <w:szCs w:val="21"/>
          <w:shd w:val="clear" w:color="auto" w:fill="FFFFFF"/>
        </w:rPr>
        <w:t>践行</w:t>
      </w:r>
      <w:proofErr w:type="gramEnd"/>
      <w:r w:rsidRPr="007C57C5">
        <w:rPr>
          <w:rFonts w:ascii="微软雅黑" w:eastAsia="微软雅黑" w:hAnsi="微软雅黑" w:hint="eastAsia"/>
          <w:color w:val="000000" w:themeColor="text1"/>
          <w:szCs w:val="21"/>
          <w:shd w:val="clear" w:color="auto" w:fill="FFFFFF"/>
        </w:rPr>
        <w:t>“成就客户、价值为本、诚信务实、追求卓越”的核心价值观，不断创新，不断发展多维感知、人工智能、与大数据技术，为人类的安全和发展开拓新视界。</w:t>
      </w:r>
    </w:p>
    <w:p w:rsidR="000C445D" w:rsidRPr="00DB30B2" w:rsidRDefault="000C445D" w:rsidP="000C445D">
      <w:pPr>
        <w:ind w:firstLineChars="200" w:firstLine="420"/>
        <w:rPr>
          <w:rFonts w:ascii="微软雅黑" w:eastAsia="微软雅黑" w:hAnsi="微软雅黑"/>
          <w:b w:val="0"/>
          <w:szCs w:val="21"/>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0C445D" w:rsidRPr="00DB3BC0" w:rsidTr="00AB35C6">
        <w:trPr>
          <w:jc w:val="center"/>
        </w:trPr>
        <w:tc>
          <w:tcPr>
            <w:tcW w:w="2765" w:type="dxa"/>
            <w:vAlign w:val="center"/>
          </w:tcPr>
          <w:p w:rsidR="000C445D" w:rsidRPr="00DB3BC0" w:rsidRDefault="000C445D" w:rsidP="00AB35C6">
            <w:pPr>
              <w:spacing w:beforeLines="100" w:before="312"/>
              <w:jc w:val="center"/>
              <w:rPr>
                <w:rFonts w:ascii="微软雅黑" w:eastAsia="微软雅黑" w:hAnsi="微软雅黑"/>
                <w:color w:val="000000" w:themeColor="text1"/>
                <w:szCs w:val="21"/>
              </w:rPr>
            </w:pPr>
            <w:r w:rsidRPr="00DB3BC0">
              <w:rPr>
                <w:rFonts w:ascii="微软雅黑" w:eastAsia="微软雅黑" w:hAnsi="微软雅黑"/>
                <w:noProof/>
                <w:color w:val="000000" w:themeColor="text1"/>
                <w:szCs w:val="21"/>
                <w:shd w:val="clear" w:color="auto" w:fill="FFFFFF"/>
              </w:rPr>
              <w:drawing>
                <wp:inline distT="0" distB="0" distL="0" distR="0" wp14:anchorId="6490D72B" wp14:editId="239B893B">
                  <wp:extent cx="1095375" cy="1095375"/>
                  <wp:effectExtent l="0" t="0" r="9525" b="9525"/>
                  <wp:docPr id="16" name="图片 16" descr="C:\Users\chenpiao.HIK\Desktop\平台文件\客户服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765" w:type="dxa"/>
            <w:vAlign w:val="center"/>
          </w:tcPr>
          <w:p w:rsidR="000C445D" w:rsidRPr="00DB3BC0" w:rsidRDefault="000C445D" w:rsidP="00AB35C6">
            <w:pPr>
              <w:spacing w:beforeLines="100" w:before="312"/>
              <w:jc w:val="center"/>
              <w:rPr>
                <w:rFonts w:ascii="微软雅黑" w:eastAsia="微软雅黑" w:hAnsi="微软雅黑"/>
                <w:color w:val="000000" w:themeColor="text1"/>
                <w:szCs w:val="21"/>
              </w:rPr>
            </w:pPr>
            <w:r w:rsidRPr="00DB3BC0">
              <w:rPr>
                <w:rFonts w:ascii="微软雅黑" w:eastAsia="微软雅黑" w:hAnsi="微软雅黑"/>
                <w:noProof/>
                <w:color w:val="000000" w:themeColor="text1"/>
                <w:szCs w:val="21"/>
                <w:shd w:val="clear" w:color="auto" w:fill="FFFFFF"/>
              </w:rPr>
              <w:drawing>
                <wp:inline distT="0" distB="0" distL="0" distR="0" wp14:anchorId="20EC5289" wp14:editId="25270ACB">
                  <wp:extent cx="1114425" cy="1111083"/>
                  <wp:effectExtent l="0" t="0" r="0" b="0"/>
                  <wp:docPr id="2" name="图片 2" descr="C:\Users\chenpiao\Desktop\经销渠道微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henpiao\Desktop\经销渠道微信.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1098" cy="1127706"/>
                          </a:xfrm>
                          <a:prstGeom prst="rect">
                            <a:avLst/>
                          </a:prstGeom>
                          <a:noFill/>
                          <a:ln>
                            <a:noFill/>
                          </a:ln>
                        </pic:spPr>
                      </pic:pic>
                    </a:graphicData>
                  </a:graphic>
                </wp:inline>
              </w:drawing>
            </w:r>
          </w:p>
        </w:tc>
        <w:tc>
          <w:tcPr>
            <w:tcW w:w="2766" w:type="dxa"/>
            <w:vAlign w:val="center"/>
          </w:tcPr>
          <w:p w:rsidR="000C445D" w:rsidRPr="00DB3BC0" w:rsidRDefault="000C445D" w:rsidP="00AB35C6">
            <w:pPr>
              <w:spacing w:beforeLines="100" w:before="312"/>
              <w:jc w:val="center"/>
              <w:rPr>
                <w:rFonts w:ascii="微软雅黑" w:eastAsia="微软雅黑" w:hAnsi="微软雅黑"/>
                <w:color w:val="000000" w:themeColor="text1"/>
                <w:szCs w:val="21"/>
              </w:rPr>
            </w:pPr>
            <w:r w:rsidRPr="00DB3BC0">
              <w:rPr>
                <w:rFonts w:ascii="微软雅黑" w:eastAsia="微软雅黑" w:hAnsi="微软雅黑"/>
                <w:noProof/>
                <w:color w:val="000000" w:themeColor="text1"/>
                <w:szCs w:val="21"/>
                <w:shd w:val="clear" w:color="auto" w:fill="FFFFFF"/>
              </w:rPr>
              <w:drawing>
                <wp:inline distT="0" distB="0" distL="0" distR="0" wp14:anchorId="65D5C9FD" wp14:editId="55B2CA3F">
                  <wp:extent cx="1051560" cy="10515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piao.HIK\Desktop\平台文件\客户服务二维码.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51560" cy="1051560"/>
                          </a:xfrm>
                          <a:prstGeom prst="rect">
                            <a:avLst/>
                          </a:prstGeom>
                          <a:noFill/>
                          <a:ln>
                            <a:noFill/>
                          </a:ln>
                        </pic:spPr>
                      </pic:pic>
                    </a:graphicData>
                  </a:graphic>
                </wp:inline>
              </w:drawing>
            </w:r>
          </w:p>
        </w:tc>
      </w:tr>
      <w:tr w:rsidR="000C445D" w:rsidRPr="00D64FDC" w:rsidTr="00AB35C6">
        <w:trPr>
          <w:jc w:val="center"/>
        </w:trPr>
        <w:tc>
          <w:tcPr>
            <w:tcW w:w="2765" w:type="dxa"/>
            <w:vAlign w:val="center"/>
          </w:tcPr>
          <w:p w:rsidR="000C445D" w:rsidRPr="00D64FDC" w:rsidRDefault="000C445D" w:rsidP="00AB35C6">
            <w:pPr>
              <w:ind w:firstLine="360"/>
              <w:jc w:val="center"/>
              <w:rPr>
                <w:rFonts w:ascii="微软雅黑" w:eastAsia="微软雅黑" w:hAnsi="微软雅黑"/>
                <w:color w:val="000000" w:themeColor="text1"/>
                <w:sz w:val="18"/>
                <w:szCs w:val="18"/>
              </w:rPr>
            </w:pPr>
            <w:proofErr w:type="gramStart"/>
            <w:r w:rsidRPr="00D64FDC">
              <w:rPr>
                <w:rFonts w:ascii="微软雅黑" w:eastAsia="微软雅黑" w:hAnsi="微软雅黑" w:hint="eastAsia"/>
                <w:color w:val="000000" w:themeColor="text1"/>
                <w:sz w:val="18"/>
                <w:szCs w:val="18"/>
                <w:shd w:val="clear" w:color="auto" w:fill="FFFFFF"/>
              </w:rPr>
              <w:t>海康</w:t>
            </w:r>
            <w:r w:rsidRPr="00D64FDC">
              <w:rPr>
                <w:rFonts w:ascii="微软雅黑" w:eastAsia="微软雅黑" w:hAnsi="微软雅黑"/>
                <w:color w:val="000000" w:themeColor="text1"/>
                <w:sz w:val="18"/>
                <w:szCs w:val="18"/>
                <w:shd w:val="clear" w:color="auto" w:fill="FFFFFF"/>
              </w:rPr>
              <w:t>威视客户</w:t>
            </w:r>
            <w:proofErr w:type="gramEnd"/>
            <w:r w:rsidRPr="00D64FDC">
              <w:rPr>
                <w:rFonts w:ascii="微软雅黑" w:eastAsia="微软雅黑" w:hAnsi="微软雅黑"/>
                <w:color w:val="000000" w:themeColor="text1"/>
                <w:sz w:val="18"/>
                <w:szCs w:val="18"/>
                <w:shd w:val="clear" w:color="auto" w:fill="FFFFFF"/>
              </w:rPr>
              <w:t>服务</w:t>
            </w:r>
          </w:p>
        </w:tc>
        <w:tc>
          <w:tcPr>
            <w:tcW w:w="2765" w:type="dxa"/>
            <w:vAlign w:val="center"/>
          </w:tcPr>
          <w:p w:rsidR="000C445D" w:rsidRPr="00D64FDC" w:rsidRDefault="000C445D" w:rsidP="00AB35C6">
            <w:pPr>
              <w:ind w:firstLine="360"/>
              <w:jc w:val="center"/>
              <w:rPr>
                <w:rFonts w:ascii="微软雅黑" w:eastAsia="微软雅黑" w:hAnsi="微软雅黑"/>
                <w:color w:val="000000" w:themeColor="text1"/>
                <w:sz w:val="18"/>
                <w:szCs w:val="18"/>
              </w:rPr>
            </w:pPr>
            <w:proofErr w:type="gramStart"/>
            <w:r w:rsidRPr="00D64FDC">
              <w:rPr>
                <w:rFonts w:ascii="微软雅黑" w:eastAsia="微软雅黑" w:hAnsi="微软雅黑" w:hint="eastAsia"/>
                <w:color w:val="000000" w:themeColor="text1"/>
                <w:sz w:val="18"/>
                <w:szCs w:val="18"/>
                <w:shd w:val="clear" w:color="auto" w:fill="FFFFFF"/>
              </w:rPr>
              <w:t>海康威视</w:t>
            </w:r>
            <w:r w:rsidRPr="00D64FDC">
              <w:rPr>
                <w:rFonts w:ascii="微软雅黑" w:eastAsia="微软雅黑" w:hAnsi="微软雅黑"/>
                <w:color w:val="000000" w:themeColor="text1"/>
                <w:sz w:val="18"/>
                <w:szCs w:val="18"/>
                <w:shd w:val="clear" w:color="auto" w:fill="FFFFFF"/>
              </w:rPr>
              <w:t>中小企业</w:t>
            </w:r>
            <w:proofErr w:type="gramEnd"/>
            <w:r w:rsidRPr="00D64FDC">
              <w:rPr>
                <w:rFonts w:ascii="微软雅黑" w:eastAsia="微软雅黑" w:hAnsi="微软雅黑" w:hint="eastAsia"/>
                <w:color w:val="000000" w:themeColor="text1"/>
                <w:sz w:val="18"/>
                <w:szCs w:val="18"/>
                <w:shd w:val="clear" w:color="auto" w:fill="FFFFFF"/>
              </w:rPr>
              <w:t>公众号</w:t>
            </w:r>
          </w:p>
        </w:tc>
        <w:tc>
          <w:tcPr>
            <w:tcW w:w="2766" w:type="dxa"/>
            <w:vAlign w:val="center"/>
          </w:tcPr>
          <w:p w:rsidR="000C445D" w:rsidRPr="00D64FDC" w:rsidRDefault="000C445D" w:rsidP="00AB35C6">
            <w:pPr>
              <w:ind w:firstLine="360"/>
              <w:jc w:val="center"/>
              <w:rPr>
                <w:rFonts w:ascii="微软雅黑" w:eastAsia="微软雅黑" w:hAnsi="微软雅黑"/>
                <w:color w:val="000000" w:themeColor="text1"/>
                <w:sz w:val="18"/>
                <w:szCs w:val="18"/>
              </w:rPr>
            </w:pPr>
            <w:r w:rsidRPr="00D64FDC">
              <w:rPr>
                <w:rFonts w:ascii="微软雅黑" w:eastAsia="微软雅黑" w:hAnsi="微软雅黑" w:hint="eastAsia"/>
                <w:color w:val="000000" w:themeColor="text1"/>
                <w:sz w:val="18"/>
                <w:szCs w:val="18"/>
              </w:rPr>
              <w:t>海康</w:t>
            </w:r>
            <w:proofErr w:type="gramStart"/>
            <w:r w:rsidRPr="00D64FDC">
              <w:rPr>
                <w:rFonts w:ascii="微软雅黑" w:eastAsia="微软雅黑" w:hAnsi="微软雅黑" w:hint="eastAsia"/>
                <w:color w:val="000000" w:themeColor="text1"/>
                <w:sz w:val="18"/>
                <w:szCs w:val="18"/>
              </w:rPr>
              <w:t>威视云商</w:t>
            </w:r>
            <w:proofErr w:type="gramEnd"/>
            <w:r w:rsidRPr="00D64FDC">
              <w:rPr>
                <w:rFonts w:ascii="微软雅黑" w:eastAsia="微软雅黑" w:hAnsi="微软雅黑" w:hint="eastAsia"/>
                <w:color w:val="000000" w:themeColor="text1"/>
                <w:sz w:val="18"/>
                <w:szCs w:val="18"/>
              </w:rPr>
              <w:t>APP</w:t>
            </w:r>
          </w:p>
        </w:tc>
      </w:tr>
    </w:tbl>
    <w:p w:rsidR="00AB35C6" w:rsidRDefault="00AB35C6" w:rsidP="00D578BD"/>
    <w:sectPr w:rsidR="00AB35C6" w:rsidSect="00AB35C6">
      <w:headerReference w:type="default" r:id="rId20"/>
      <w:footerReference w:type="default" r:id="rId21"/>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A01" w:rsidRDefault="001D0A01" w:rsidP="000C445D">
      <w:r>
        <w:separator/>
      </w:r>
    </w:p>
  </w:endnote>
  <w:endnote w:type="continuationSeparator" w:id="0">
    <w:p w:rsidR="001D0A01" w:rsidRDefault="001D0A01" w:rsidP="000C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兰亭纤黑_GBK">
    <w:altName w:val="Microsoft YaHei UI"/>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054675"/>
      <w:docPartObj>
        <w:docPartGallery w:val="Page Numbers (Bottom of Page)"/>
        <w:docPartUnique/>
      </w:docPartObj>
    </w:sdtPr>
    <w:sdtEndPr/>
    <w:sdtContent>
      <w:p w:rsidR="008C0208" w:rsidRDefault="008C0208">
        <w:pPr>
          <w:pStyle w:val="a5"/>
          <w:jc w:val="center"/>
        </w:pPr>
        <w:r>
          <w:fldChar w:fldCharType="begin"/>
        </w:r>
        <w:r>
          <w:instrText>PAGE   \* MERGEFORMAT</w:instrText>
        </w:r>
        <w:r>
          <w:fldChar w:fldCharType="separate"/>
        </w:r>
        <w:r w:rsidR="00B33FD3">
          <w:rPr>
            <w:noProof/>
          </w:rPr>
          <w:t>- 4 -</w:t>
        </w:r>
        <w:r>
          <w:fldChar w:fldCharType="end"/>
        </w:r>
      </w:p>
    </w:sdtContent>
  </w:sdt>
  <w:p w:rsidR="008C0208" w:rsidRDefault="008C020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A01" w:rsidRDefault="001D0A01" w:rsidP="000C445D">
      <w:r>
        <w:separator/>
      </w:r>
    </w:p>
  </w:footnote>
  <w:footnote w:type="continuationSeparator" w:id="0">
    <w:p w:rsidR="001D0A01" w:rsidRDefault="001D0A01" w:rsidP="000C4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208" w:rsidRDefault="008C0208" w:rsidP="00AB35C6">
    <w:pPr>
      <w:pStyle w:val="a3"/>
      <w:jc w:val="right"/>
    </w:pPr>
    <w:r>
      <w:rPr>
        <w:noProof/>
      </w:rPr>
      <w:drawing>
        <wp:inline distT="0" distB="0" distL="0" distR="0" wp14:anchorId="36C3A617" wp14:editId="0AC77EA0">
          <wp:extent cx="1219200" cy="226771"/>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英文logo中文字-01.png"/>
                  <pic:cNvPicPr/>
                </pic:nvPicPr>
                <pic:blipFill rotWithShape="1">
                  <a:blip r:embed="rId1" cstate="print">
                    <a:extLst>
                      <a:ext uri="{28A0092B-C50C-407E-A947-70E740481C1C}">
                        <a14:useLocalDpi xmlns:a14="http://schemas.microsoft.com/office/drawing/2010/main" val="0"/>
                      </a:ext>
                    </a:extLst>
                  </a:blip>
                  <a:srcRect l="16471" t="28824" r="11293" b="52164"/>
                  <a:stretch/>
                </pic:blipFill>
                <pic:spPr bwMode="auto">
                  <a:xfrm>
                    <a:off x="0" y="0"/>
                    <a:ext cx="1282329" cy="23851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B1140"/>
    <w:multiLevelType w:val="hybridMultilevel"/>
    <w:tmpl w:val="DC4865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C98641D"/>
    <w:multiLevelType w:val="hybridMultilevel"/>
    <w:tmpl w:val="DAF2F6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02321AA"/>
    <w:multiLevelType w:val="hybridMultilevel"/>
    <w:tmpl w:val="58AC264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755BAB"/>
    <w:multiLevelType w:val="hybridMultilevel"/>
    <w:tmpl w:val="1206DD3E"/>
    <w:lvl w:ilvl="0" w:tplc="04090003">
      <w:start w:val="1"/>
      <w:numFmt w:val="bullet"/>
      <w:lvlText w:val=""/>
      <w:lvlJc w:val="left"/>
      <w:pPr>
        <w:ind w:left="561" w:hanging="420"/>
      </w:pPr>
      <w:rPr>
        <w:rFonts w:ascii="Wingdings" w:hAnsi="Wingdings" w:hint="default"/>
      </w:rPr>
    </w:lvl>
    <w:lvl w:ilvl="1" w:tplc="04090003" w:tentative="1">
      <w:start w:val="1"/>
      <w:numFmt w:val="bullet"/>
      <w:lvlText w:val=""/>
      <w:lvlJc w:val="left"/>
      <w:pPr>
        <w:ind w:left="272" w:hanging="420"/>
      </w:pPr>
      <w:rPr>
        <w:rFonts w:ascii="Wingdings" w:hAnsi="Wingdings" w:hint="default"/>
      </w:rPr>
    </w:lvl>
    <w:lvl w:ilvl="2" w:tplc="04090005" w:tentative="1">
      <w:start w:val="1"/>
      <w:numFmt w:val="bullet"/>
      <w:lvlText w:val=""/>
      <w:lvlJc w:val="left"/>
      <w:pPr>
        <w:ind w:left="692" w:hanging="420"/>
      </w:pPr>
      <w:rPr>
        <w:rFonts w:ascii="Wingdings" w:hAnsi="Wingdings" w:hint="default"/>
      </w:rPr>
    </w:lvl>
    <w:lvl w:ilvl="3" w:tplc="04090001" w:tentative="1">
      <w:start w:val="1"/>
      <w:numFmt w:val="bullet"/>
      <w:lvlText w:val=""/>
      <w:lvlJc w:val="left"/>
      <w:pPr>
        <w:ind w:left="1112" w:hanging="420"/>
      </w:pPr>
      <w:rPr>
        <w:rFonts w:ascii="Wingdings" w:hAnsi="Wingdings" w:hint="default"/>
      </w:rPr>
    </w:lvl>
    <w:lvl w:ilvl="4" w:tplc="04090003" w:tentative="1">
      <w:start w:val="1"/>
      <w:numFmt w:val="bullet"/>
      <w:lvlText w:val=""/>
      <w:lvlJc w:val="left"/>
      <w:pPr>
        <w:ind w:left="1532" w:hanging="420"/>
      </w:pPr>
      <w:rPr>
        <w:rFonts w:ascii="Wingdings" w:hAnsi="Wingdings" w:hint="default"/>
      </w:rPr>
    </w:lvl>
    <w:lvl w:ilvl="5" w:tplc="04090005" w:tentative="1">
      <w:start w:val="1"/>
      <w:numFmt w:val="bullet"/>
      <w:lvlText w:val=""/>
      <w:lvlJc w:val="left"/>
      <w:pPr>
        <w:ind w:left="1952" w:hanging="420"/>
      </w:pPr>
      <w:rPr>
        <w:rFonts w:ascii="Wingdings" w:hAnsi="Wingdings" w:hint="default"/>
      </w:rPr>
    </w:lvl>
    <w:lvl w:ilvl="6" w:tplc="04090001" w:tentative="1">
      <w:start w:val="1"/>
      <w:numFmt w:val="bullet"/>
      <w:lvlText w:val=""/>
      <w:lvlJc w:val="left"/>
      <w:pPr>
        <w:ind w:left="2372" w:hanging="420"/>
      </w:pPr>
      <w:rPr>
        <w:rFonts w:ascii="Wingdings" w:hAnsi="Wingdings" w:hint="default"/>
      </w:rPr>
    </w:lvl>
    <w:lvl w:ilvl="7" w:tplc="04090003" w:tentative="1">
      <w:start w:val="1"/>
      <w:numFmt w:val="bullet"/>
      <w:lvlText w:val=""/>
      <w:lvlJc w:val="left"/>
      <w:pPr>
        <w:ind w:left="2792" w:hanging="420"/>
      </w:pPr>
      <w:rPr>
        <w:rFonts w:ascii="Wingdings" w:hAnsi="Wingdings" w:hint="default"/>
      </w:rPr>
    </w:lvl>
    <w:lvl w:ilvl="8" w:tplc="04090005" w:tentative="1">
      <w:start w:val="1"/>
      <w:numFmt w:val="bullet"/>
      <w:lvlText w:val=""/>
      <w:lvlJc w:val="left"/>
      <w:pPr>
        <w:ind w:left="3212" w:hanging="420"/>
      </w:pPr>
      <w:rPr>
        <w:rFonts w:ascii="Wingdings" w:hAnsi="Wingdings" w:hint="default"/>
      </w:rPr>
    </w:lvl>
  </w:abstractNum>
  <w:abstractNum w:abstractNumId="4" w15:restartNumberingAfterBreak="0">
    <w:nsid w:val="21DC36D3"/>
    <w:multiLevelType w:val="hybridMultilevel"/>
    <w:tmpl w:val="DD00C8F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297A630C"/>
    <w:multiLevelType w:val="hybridMultilevel"/>
    <w:tmpl w:val="26226C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02F28BB"/>
    <w:multiLevelType w:val="hybridMultilevel"/>
    <w:tmpl w:val="7FC676B4"/>
    <w:lvl w:ilvl="0" w:tplc="D43EFAF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21E70B9"/>
    <w:multiLevelType w:val="hybridMultilevel"/>
    <w:tmpl w:val="81F416C8"/>
    <w:lvl w:ilvl="0" w:tplc="426221A8">
      <w:start w:val="1"/>
      <w:numFmt w:val="decimal"/>
      <w:lvlText w:val="%1."/>
      <w:lvlJc w:val="left"/>
      <w:pPr>
        <w:ind w:left="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A68683B"/>
    <w:multiLevelType w:val="hybridMultilevel"/>
    <w:tmpl w:val="C2BAEA8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A0782B"/>
    <w:multiLevelType w:val="hybridMultilevel"/>
    <w:tmpl w:val="B82045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701B9F"/>
    <w:multiLevelType w:val="hybridMultilevel"/>
    <w:tmpl w:val="C2907F5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72F02E2F"/>
    <w:multiLevelType w:val="hybridMultilevel"/>
    <w:tmpl w:val="E78C8CF6"/>
    <w:lvl w:ilvl="0" w:tplc="04090001">
      <w:start w:val="1"/>
      <w:numFmt w:val="bullet"/>
      <w:lvlText w:val=""/>
      <w:lvlJc w:val="left"/>
      <w:pPr>
        <w:ind w:left="0" w:firstLine="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76A739E9"/>
    <w:multiLevelType w:val="hybridMultilevel"/>
    <w:tmpl w:val="DF068F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701430B"/>
    <w:multiLevelType w:val="hybridMultilevel"/>
    <w:tmpl w:val="88E08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8970B29"/>
    <w:multiLevelType w:val="hybridMultilevel"/>
    <w:tmpl w:val="B774857A"/>
    <w:lvl w:ilvl="0" w:tplc="04090005">
      <w:start w:val="1"/>
      <w:numFmt w:val="bullet"/>
      <w:lvlText w:val=""/>
      <w:lvlJc w:val="left"/>
      <w:pPr>
        <w:ind w:left="562"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num w:numId="1">
    <w:abstractNumId w:val="5"/>
  </w:num>
  <w:num w:numId="2">
    <w:abstractNumId w:val="6"/>
  </w:num>
  <w:num w:numId="3">
    <w:abstractNumId w:val="3"/>
  </w:num>
  <w:num w:numId="4">
    <w:abstractNumId w:val="14"/>
  </w:num>
  <w:num w:numId="5">
    <w:abstractNumId w:val="13"/>
  </w:num>
  <w:num w:numId="6">
    <w:abstractNumId w:val="0"/>
  </w:num>
  <w:num w:numId="7">
    <w:abstractNumId w:val="12"/>
  </w:num>
  <w:num w:numId="8">
    <w:abstractNumId w:val="1"/>
  </w:num>
  <w:num w:numId="9">
    <w:abstractNumId w:val="10"/>
  </w:num>
  <w:num w:numId="10">
    <w:abstractNumId w:val="8"/>
  </w:num>
  <w:num w:numId="11">
    <w:abstractNumId w:val="2"/>
  </w:num>
  <w:num w:numId="12">
    <w:abstractNumId w:val="7"/>
  </w:num>
  <w:num w:numId="13">
    <w:abstractNumId w:val="4"/>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978"/>
    <w:rsid w:val="00014A18"/>
    <w:rsid w:val="00036C2C"/>
    <w:rsid w:val="00057EFC"/>
    <w:rsid w:val="00060A7F"/>
    <w:rsid w:val="0008417F"/>
    <w:rsid w:val="00094C84"/>
    <w:rsid w:val="000A4949"/>
    <w:rsid w:val="000C31E5"/>
    <w:rsid w:val="000C445D"/>
    <w:rsid w:val="000E7677"/>
    <w:rsid w:val="000F415A"/>
    <w:rsid w:val="000F615B"/>
    <w:rsid w:val="00114BC2"/>
    <w:rsid w:val="0017464E"/>
    <w:rsid w:val="00197D95"/>
    <w:rsid w:val="001B133D"/>
    <w:rsid w:val="001D0A01"/>
    <w:rsid w:val="00220233"/>
    <w:rsid w:val="00221DB1"/>
    <w:rsid w:val="002428F4"/>
    <w:rsid w:val="00271FA6"/>
    <w:rsid w:val="002A30CE"/>
    <w:rsid w:val="002C59B0"/>
    <w:rsid w:val="00310D5B"/>
    <w:rsid w:val="0031218F"/>
    <w:rsid w:val="00394920"/>
    <w:rsid w:val="003D6776"/>
    <w:rsid w:val="003E65F5"/>
    <w:rsid w:val="0042171A"/>
    <w:rsid w:val="00444837"/>
    <w:rsid w:val="00452BFB"/>
    <w:rsid w:val="004A4E02"/>
    <w:rsid w:val="004C2404"/>
    <w:rsid w:val="004F1840"/>
    <w:rsid w:val="00512978"/>
    <w:rsid w:val="005368D2"/>
    <w:rsid w:val="00582A4C"/>
    <w:rsid w:val="005B4652"/>
    <w:rsid w:val="005B7523"/>
    <w:rsid w:val="0064777D"/>
    <w:rsid w:val="00665870"/>
    <w:rsid w:val="00673813"/>
    <w:rsid w:val="006B5DCA"/>
    <w:rsid w:val="006C266B"/>
    <w:rsid w:val="006C6486"/>
    <w:rsid w:val="006D1387"/>
    <w:rsid w:val="006F2D94"/>
    <w:rsid w:val="006F3E46"/>
    <w:rsid w:val="00737C77"/>
    <w:rsid w:val="007533BF"/>
    <w:rsid w:val="0077361D"/>
    <w:rsid w:val="007767C5"/>
    <w:rsid w:val="007959AE"/>
    <w:rsid w:val="00796F5E"/>
    <w:rsid w:val="007A465A"/>
    <w:rsid w:val="007B7C49"/>
    <w:rsid w:val="007C4246"/>
    <w:rsid w:val="007C57C5"/>
    <w:rsid w:val="007F7DA6"/>
    <w:rsid w:val="00807865"/>
    <w:rsid w:val="00816633"/>
    <w:rsid w:val="00872616"/>
    <w:rsid w:val="0089165F"/>
    <w:rsid w:val="008C01F7"/>
    <w:rsid w:val="008C0208"/>
    <w:rsid w:val="008D55C7"/>
    <w:rsid w:val="008E26E7"/>
    <w:rsid w:val="008E3B00"/>
    <w:rsid w:val="008E750F"/>
    <w:rsid w:val="00925F5F"/>
    <w:rsid w:val="00946081"/>
    <w:rsid w:val="009618AB"/>
    <w:rsid w:val="00981D7C"/>
    <w:rsid w:val="009D4FD0"/>
    <w:rsid w:val="00A031C4"/>
    <w:rsid w:val="00A11F08"/>
    <w:rsid w:val="00A23749"/>
    <w:rsid w:val="00A259E1"/>
    <w:rsid w:val="00A25B23"/>
    <w:rsid w:val="00A36D5D"/>
    <w:rsid w:val="00A54345"/>
    <w:rsid w:val="00A55ACD"/>
    <w:rsid w:val="00A74159"/>
    <w:rsid w:val="00A90D5B"/>
    <w:rsid w:val="00AA14EA"/>
    <w:rsid w:val="00AA1965"/>
    <w:rsid w:val="00AB35C6"/>
    <w:rsid w:val="00AF7C30"/>
    <w:rsid w:val="00B140DF"/>
    <w:rsid w:val="00B2398B"/>
    <w:rsid w:val="00B33FD3"/>
    <w:rsid w:val="00B41795"/>
    <w:rsid w:val="00B65ADF"/>
    <w:rsid w:val="00B94EF5"/>
    <w:rsid w:val="00BF542F"/>
    <w:rsid w:val="00C614F4"/>
    <w:rsid w:val="00C93D02"/>
    <w:rsid w:val="00CA032D"/>
    <w:rsid w:val="00CA1C27"/>
    <w:rsid w:val="00CE5424"/>
    <w:rsid w:val="00D07723"/>
    <w:rsid w:val="00D163D6"/>
    <w:rsid w:val="00D338F5"/>
    <w:rsid w:val="00D43151"/>
    <w:rsid w:val="00D578BD"/>
    <w:rsid w:val="00D62351"/>
    <w:rsid w:val="00D64A54"/>
    <w:rsid w:val="00D7190E"/>
    <w:rsid w:val="00D76FDF"/>
    <w:rsid w:val="00DF4712"/>
    <w:rsid w:val="00E10C99"/>
    <w:rsid w:val="00E110E6"/>
    <w:rsid w:val="00E4642C"/>
    <w:rsid w:val="00E72F8F"/>
    <w:rsid w:val="00E92100"/>
    <w:rsid w:val="00ED04FA"/>
    <w:rsid w:val="00ED34B9"/>
    <w:rsid w:val="00ED3F23"/>
    <w:rsid w:val="00EF09D7"/>
    <w:rsid w:val="00F0600F"/>
    <w:rsid w:val="00F54C17"/>
    <w:rsid w:val="00F7304E"/>
    <w:rsid w:val="00F80DF1"/>
    <w:rsid w:val="00F81A44"/>
    <w:rsid w:val="00F81D6A"/>
    <w:rsid w:val="00FA0B71"/>
    <w:rsid w:val="00FB2133"/>
    <w:rsid w:val="00FB4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8F6487-CBB6-411B-8150-B842AD749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445D"/>
    <w:pPr>
      <w:widowControl w:val="0"/>
      <w:jc w:val="both"/>
    </w:pPr>
    <w:rPr>
      <w:b/>
    </w:rPr>
  </w:style>
  <w:style w:type="paragraph" w:styleId="1">
    <w:name w:val="heading 1"/>
    <w:basedOn w:val="a"/>
    <w:next w:val="a"/>
    <w:link w:val="10"/>
    <w:uiPriority w:val="9"/>
    <w:qFormat/>
    <w:rsid w:val="000C445D"/>
    <w:pPr>
      <w:keepNext/>
      <w:keepLines/>
      <w:spacing w:before="340" w:after="330" w:line="578" w:lineRule="auto"/>
      <w:outlineLvl w:val="0"/>
    </w:pPr>
    <w:rPr>
      <w:b w:val="0"/>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44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C445D"/>
    <w:rPr>
      <w:sz w:val="18"/>
      <w:szCs w:val="18"/>
    </w:rPr>
  </w:style>
  <w:style w:type="paragraph" w:styleId="a5">
    <w:name w:val="footer"/>
    <w:basedOn w:val="a"/>
    <w:link w:val="a6"/>
    <w:uiPriority w:val="99"/>
    <w:unhideWhenUsed/>
    <w:rsid w:val="000C445D"/>
    <w:pPr>
      <w:tabs>
        <w:tab w:val="center" w:pos="4153"/>
        <w:tab w:val="right" w:pos="8306"/>
      </w:tabs>
      <w:snapToGrid w:val="0"/>
      <w:jc w:val="left"/>
    </w:pPr>
    <w:rPr>
      <w:sz w:val="18"/>
      <w:szCs w:val="18"/>
    </w:rPr>
  </w:style>
  <w:style w:type="character" w:customStyle="1" w:styleId="a6">
    <w:name w:val="页脚 字符"/>
    <w:basedOn w:val="a0"/>
    <w:link w:val="a5"/>
    <w:uiPriority w:val="99"/>
    <w:rsid w:val="000C445D"/>
    <w:rPr>
      <w:sz w:val="18"/>
      <w:szCs w:val="18"/>
    </w:rPr>
  </w:style>
  <w:style w:type="character" w:customStyle="1" w:styleId="10">
    <w:name w:val="标题 1 字符"/>
    <w:basedOn w:val="a0"/>
    <w:link w:val="1"/>
    <w:uiPriority w:val="9"/>
    <w:rsid w:val="000C445D"/>
    <w:rPr>
      <w:bCs/>
      <w:kern w:val="44"/>
      <w:sz w:val="44"/>
      <w:szCs w:val="44"/>
    </w:rPr>
  </w:style>
  <w:style w:type="table" w:styleId="a7">
    <w:name w:val="Table Grid"/>
    <w:basedOn w:val="a1"/>
    <w:uiPriority w:val="39"/>
    <w:rsid w:val="000C445D"/>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C445D"/>
    <w:pPr>
      <w:ind w:firstLineChars="200" w:firstLine="420"/>
    </w:pPr>
  </w:style>
  <w:style w:type="paragraph" w:styleId="TOC">
    <w:name w:val="TOC Heading"/>
    <w:basedOn w:val="1"/>
    <w:next w:val="a"/>
    <w:uiPriority w:val="39"/>
    <w:semiHidden/>
    <w:unhideWhenUsed/>
    <w:qFormat/>
    <w:rsid w:val="000C445D"/>
    <w:pPr>
      <w:widowControl/>
      <w:spacing w:before="480" w:after="0" w:line="276" w:lineRule="auto"/>
      <w:jc w:val="left"/>
      <w:outlineLvl w:val="9"/>
    </w:pPr>
    <w:rPr>
      <w:rFonts w:asciiTheme="majorHAnsi" w:eastAsiaTheme="majorEastAsia" w:hAnsiTheme="majorHAnsi" w:cstheme="majorBidi"/>
      <w:b/>
      <w:color w:val="2E74B5" w:themeColor="accent1" w:themeShade="BF"/>
      <w:kern w:val="0"/>
      <w:sz w:val="28"/>
      <w:szCs w:val="28"/>
    </w:rPr>
  </w:style>
  <w:style w:type="paragraph" w:styleId="11">
    <w:name w:val="toc 1"/>
    <w:basedOn w:val="a"/>
    <w:next w:val="a"/>
    <w:autoRedefine/>
    <w:uiPriority w:val="39"/>
    <w:unhideWhenUsed/>
    <w:rsid w:val="000C445D"/>
    <w:pPr>
      <w:tabs>
        <w:tab w:val="right" w:leader="dot" w:pos="8296"/>
      </w:tabs>
    </w:pPr>
  </w:style>
  <w:style w:type="character" w:styleId="a9">
    <w:name w:val="Hyperlink"/>
    <w:basedOn w:val="a0"/>
    <w:uiPriority w:val="99"/>
    <w:unhideWhenUsed/>
    <w:rsid w:val="000C445D"/>
    <w:rPr>
      <w:color w:val="0563C1" w:themeColor="hyperlink"/>
      <w:u w:val="single"/>
    </w:rPr>
  </w:style>
  <w:style w:type="paragraph" w:styleId="aa">
    <w:name w:val="Normal (Web)"/>
    <w:basedOn w:val="a"/>
    <w:uiPriority w:val="99"/>
    <w:semiHidden/>
    <w:unhideWhenUsed/>
    <w:rsid w:val="002C59B0"/>
    <w:pPr>
      <w:widowControl/>
      <w:spacing w:before="100" w:beforeAutospacing="1" w:after="100" w:afterAutospacing="1"/>
      <w:jc w:val="left"/>
    </w:pPr>
    <w:rPr>
      <w:rFonts w:ascii="宋体" w:eastAsia="宋体" w:hAnsi="宋体" w:cs="宋体"/>
      <w:b w:val="0"/>
      <w:kern w:val="0"/>
      <w:sz w:val="24"/>
      <w:szCs w:val="24"/>
    </w:rPr>
  </w:style>
  <w:style w:type="paragraph" w:customStyle="1" w:styleId="reader-word-layer">
    <w:name w:val="reader-word-layer"/>
    <w:basedOn w:val="a"/>
    <w:rsid w:val="009618AB"/>
    <w:pPr>
      <w:widowControl/>
      <w:spacing w:before="100" w:beforeAutospacing="1" w:after="100" w:afterAutospacing="1"/>
      <w:jc w:val="left"/>
    </w:pPr>
    <w:rPr>
      <w:rFonts w:ascii="宋体" w:eastAsia="宋体" w:hAnsi="宋体" w:cs="宋体"/>
      <w:b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554557">
      <w:bodyDiv w:val="1"/>
      <w:marLeft w:val="0"/>
      <w:marRight w:val="0"/>
      <w:marTop w:val="0"/>
      <w:marBottom w:val="0"/>
      <w:divBdr>
        <w:top w:val="none" w:sz="0" w:space="0" w:color="auto"/>
        <w:left w:val="none" w:sz="0" w:space="0" w:color="auto"/>
        <w:bottom w:val="none" w:sz="0" w:space="0" w:color="auto"/>
        <w:right w:val="none" w:sz="0" w:space="0" w:color="auto"/>
      </w:divBdr>
    </w:div>
    <w:div w:id="755638931">
      <w:bodyDiv w:val="1"/>
      <w:marLeft w:val="0"/>
      <w:marRight w:val="0"/>
      <w:marTop w:val="0"/>
      <w:marBottom w:val="0"/>
      <w:divBdr>
        <w:top w:val="none" w:sz="0" w:space="0" w:color="auto"/>
        <w:left w:val="none" w:sz="0" w:space="0" w:color="auto"/>
        <w:bottom w:val="none" w:sz="0" w:space="0" w:color="auto"/>
        <w:right w:val="none" w:sz="0" w:space="0" w:color="auto"/>
      </w:divBdr>
    </w:div>
    <w:div w:id="897865237">
      <w:bodyDiv w:val="1"/>
      <w:marLeft w:val="0"/>
      <w:marRight w:val="0"/>
      <w:marTop w:val="0"/>
      <w:marBottom w:val="0"/>
      <w:divBdr>
        <w:top w:val="none" w:sz="0" w:space="0" w:color="auto"/>
        <w:left w:val="none" w:sz="0" w:space="0" w:color="auto"/>
        <w:bottom w:val="none" w:sz="0" w:space="0" w:color="auto"/>
        <w:right w:val="none" w:sz="0" w:space="0" w:color="auto"/>
      </w:divBdr>
    </w:div>
    <w:div w:id="973291504">
      <w:bodyDiv w:val="1"/>
      <w:marLeft w:val="0"/>
      <w:marRight w:val="0"/>
      <w:marTop w:val="0"/>
      <w:marBottom w:val="0"/>
      <w:divBdr>
        <w:top w:val="none" w:sz="0" w:space="0" w:color="auto"/>
        <w:left w:val="none" w:sz="0" w:space="0" w:color="auto"/>
        <w:bottom w:val="none" w:sz="0" w:space="0" w:color="auto"/>
        <w:right w:val="none" w:sz="0" w:space="0" w:color="auto"/>
      </w:divBdr>
    </w:div>
    <w:div w:id="1433623703">
      <w:bodyDiv w:val="1"/>
      <w:marLeft w:val="0"/>
      <w:marRight w:val="0"/>
      <w:marTop w:val="0"/>
      <w:marBottom w:val="0"/>
      <w:divBdr>
        <w:top w:val="none" w:sz="0" w:space="0" w:color="auto"/>
        <w:left w:val="none" w:sz="0" w:space="0" w:color="auto"/>
        <w:bottom w:val="none" w:sz="0" w:space="0" w:color="auto"/>
        <w:right w:val="none" w:sz="0" w:space="0" w:color="auto"/>
      </w:divBdr>
    </w:div>
    <w:div w:id="191897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4A3AD-2455-4A30-A109-66F0AC967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8</Pages>
  <Words>389</Words>
  <Characters>2218</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张浩亮5</dc:creator>
  <cp:keywords/>
  <dc:description/>
  <cp:lastModifiedBy>张浩亮5</cp:lastModifiedBy>
  <cp:revision>14</cp:revision>
  <dcterms:created xsi:type="dcterms:W3CDTF">2021-05-12T00:53:00Z</dcterms:created>
  <dcterms:modified xsi:type="dcterms:W3CDTF">2021-12-13T05:55:00Z</dcterms:modified>
</cp:coreProperties>
</file>